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w:t>
      </w:r>
      <w:bookmarkStart w:id="0" w:name="_GoBack"/>
      <w:bookmarkEnd w:id="0"/>
      <w:r w:rsidRPr="00C432D6">
        <w:rPr>
          <w:rFonts w:ascii="Arial" w:hAnsi="Arial"/>
          <w:i w:val="0"/>
          <w:sz w:val="36"/>
          <w:szCs w:val="24"/>
        </w:rPr>
        <w:t>edule 7 (Call-Off Award Procedure</w:t>
      </w:r>
      <w:bookmarkStart w:id="1" w:name="LASTCURSORPOSITION"/>
      <w:bookmarkEnd w:id="1"/>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2"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2"/>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3" w:name="_Ref366082589"/>
      <w:r w:rsidRPr="00C432D6">
        <w:rPr>
          <w:rFonts w:ascii="Arial" w:hAnsi="Arial"/>
          <w:sz w:val="24"/>
          <w:szCs w:val="24"/>
        </w:rPr>
        <w:t>If the potential Buyer can determine that:</w:t>
      </w:r>
      <w:bookmarkEnd w:id="3"/>
    </w:p>
    <w:p w14:paraId="4BD2912D"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its Deliverables can be met by the Suppliers’ catalogues 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DD3DB9A"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2</w:t>
      </w:r>
      <w:r w:rsidR="00F95707">
        <w:rPr>
          <w:rFonts w:ascii="Arial" w:hAnsi="Arial"/>
          <w:sz w:val="24"/>
        </w:rPr>
        <w:t xml:space="preserve"> </w:t>
      </w:r>
      <w:r w:rsidRPr="00C432D6">
        <w:rPr>
          <w:rFonts w:ascii="Arial" w:hAnsi="Arial"/>
          <w:sz w:val="24"/>
        </w:rPr>
        <w:t>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2AC8A99B" w:rsidR="005A3C6A" w:rsidRDefault="002F7A40" w:rsidP="00425DE4">
      <w:pPr>
        <w:pStyle w:val="GPSL2Indent"/>
        <w:tabs>
          <w:tab w:val="clear" w:pos="4536"/>
        </w:tabs>
        <w:ind w:left="900"/>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w:t>
      </w:r>
      <w:r w:rsidR="008205A9">
        <w:rPr>
          <w:rFonts w:ascii="Arial" w:hAnsi="Arial"/>
          <w:sz w:val="24"/>
        </w:rPr>
        <w:t>may</w:t>
      </w:r>
      <w:r w:rsidRPr="00C432D6">
        <w:rPr>
          <w:rFonts w:ascii="Arial" w:hAnsi="Arial"/>
          <w:sz w:val="24"/>
        </w:rPr>
        <w:t xml:space="preserve">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493C91">
        <w:rPr>
          <w:rFonts w:ascii="Arial" w:hAnsi="Arial"/>
          <w:sz w:val="24"/>
        </w:rPr>
        <w:t>3</w:t>
      </w:r>
      <w:r w:rsidR="00F95707">
        <w:rPr>
          <w:rFonts w:ascii="Arial" w:hAnsi="Arial"/>
          <w:sz w:val="24"/>
        </w:rPr>
        <w:t xml:space="preserve"> </w:t>
      </w:r>
      <w:r w:rsidRPr="00C432D6">
        <w:rPr>
          <w:rFonts w:ascii="Arial" w:hAnsi="Arial"/>
          <w:sz w:val="24"/>
        </w:rPr>
        <w:t>below.</w:t>
      </w:r>
    </w:p>
    <w:p w14:paraId="026E3DF7" w14:textId="47AC91FD" w:rsidR="00401C55" w:rsidRPr="00401C55" w:rsidRDefault="00401C55" w:rsidP="00401C55">
      <w:pPr>
        <w:pStyle w:val="GPSL2Indent"/>
        <w:numPr>
          <w:ilvl w:val="0"/>
          <w:numId w:val="13"/>
        </w:numPr>
        <w:tabs>
          <w:tab w:val="clear" w:pos="4536"/>
        </w:tabs>
        <w:jc w:val="left"/>
        <w:rPr>
          <w:rFonts w:ascii="Arial" w:hAnsi="Arial"/>
          <w:b/>
          <w:sz w:val="24"/>
        </w:rPr>
      </w:pPr>
      <w:r w:rsidRPr="00401C55">
        <w:rPr>
          <w:rFonts w:ascii="Arial" w:hAnsi="Arial"/>
          <w:b/>
          <w:sz w:val="24"/>
        </w:rPr>
        <w:t xml:space="preserve">Direct Ordering without a further competition </w:t>
      </w:r>
    </w:p>
    <w:p w14:paraId="67A4DA1F" w14:textId="4F45B716" w:rsidR="00B95BDF" w:rsidRPr="00B95BDF" w:rsidRDefault="00D14358" w:rsidP="00B95BDF">
      <w:pPr>
        <w:pStyle w:val="NormalWeb"/>
        <w:spacing w:before="120" w:beforeAutospacing="0" w:after="240" w:afterAutospacing="0"/>
        <w:ind w:left="360"/>
        <w:jc w:val="both"/>
        <w:rPr>
          <w:rFonts w:ascii="Arial" w:hAnsi="Arial" w:cs="Arial"/>
        </w:rPr>
      </w:pPr>
      <w:r>
        <w:rPr>
          <w:rFonts w:ascii="Arial" w:hAnsi="Arial" w:cs="Arial"/>
          <w:color w:val="000000"/>
        </w:rPr>
        <w:t>Apply to a</w:t>
      </w:r>
      <w:r w:rsidR="00B95BDF" w:rsidRPr="00B95BDF">
        <w:rPr>
          <w:rFonts w:ascii="Arial" w:hAnsi="Arial" w:cs="Arial"/>
          <w:color w:val="000000"/>
        </w:rPr>
        <w:t>dditional sites/supply points</w:t>
      </w:r>
      <w:r>
        <w:rPr>
          <w:rFonts w:ascii="Arial" w:hAnsi="Arial" w:cs="Arial"/>
          <w:color w:val="000000"/>
        </w:rPr>
        <w:t xml:space="preserve"> only</w:t>
      </w:r>
    </w:p>
    <w:p w14:paraId="3A50D657" w14:textId="77777777" w:rsidR="00B95BDF" w:rsidRPr="00B95BDF" w:rsidRDefault="00B95BDF" w:rsidP="00B95BDF">
      <w:pPr>
        <w:pStyle w:val="NormalWeb"/>
        <w:spacing w:before="240" w:beforeAutospacing="0" w:after="120" w:afterAutospacing="0"/>
        <w:ind w:left="360"/>
        <w:jc w:val="both"/>
        <w:rPr>
          <w:rFonts w:ascii="Arial" w:hAnsi="Arial" w:cs="Arial"/>
        </w:rPr>
      </w:pPr>
      <w:r w:rsidRPr="00B95BDF">
        <w:rPr>
          <w:rFonts w:ascii="Arial" w:hAnsi="Arial" w:cs="Arial"/>
          <w:color w:val="000000"/>
        </w:rPr>
        <w:t>If a contracting authority has conducted their own call off or been part of an aggregated call off, the contracting authority reserves the right</w:t>
      </w:r>
      <w:proofErr w:type="gramStart"/>
      <w:r w:rsidRPr="00B95BDF">
        <w:rPr>
          <w:rFonts w:ascii="Arial" w:hAnsi="Arial" w:cs="Arial"/>
          <w:color w:val="000000"/>
        </w:rPr>
        <w:t>  to</w:t>
      </w:r>
      <w:proofErr w:type="gramEnd"/>
      <w:r w:rsidRPr="00B95BDF">
        <w:rPr>
          <w:rFonts w:ascii="Arial" w:hAnsi="Arial" w:cs="Arial"/>
          <w:color w:val="000000"/>
        </w:rPr>
        <w:t xml:space="preserve"> add sites/supply points to the call off at the same awarded retail margin, in line with the terms of the original awarded call off contract</w:t>
      </w:r>
    </w:p>
    <w:p w14:paraId="136BA9E7" w14:textId="77777777" w:rsidR="00B95BDF" w:rsidRPr="00B95BDF" w:rsidRDefault="00B95BDF" w:rsidP="00B95BDF">
      <w:pPr>
        <w:pStyle w:val="NormalWeb"/>
        <w:spacing w:before="120" w:beforeAutospacing="0" w:after="240" w:afterAutospacing="0"/>
        <w:ind w:left="360"/>
        <w:jc w:val="both"/>
        <w:textAlignment w:val="baseline"/>
        <w:rPr>
          <w:rFonts w:ascii="Calibri" w:hAnsi="Calibri"/>
          <w:b/>
          <w:bCs/>
          <w:color w:val="000000"/>
          <w:sz w:val="22"/>
          <w:szCs w:val="22"/>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caps w:val="0"/>
          <w:sz w:val="24"/>
          <w:szCs w:val="24"/>
        </w:rPr>
      </w:pPr>
      <w:r w:rsidRPr="00A728CE">
        <w:rPr>
          <w:rFonts w:ascii="Arial Bold" w:hAnsi="Arial Bold"/>
          <w:caps w:val="0"/>
          <w:sz w:val="24"/>
          <w:szCs w:val="24"/>
        </w:rPr>
        <w:lastRenderedPageBreak/>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7777777"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72083D25"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if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7</w:t>
      </w:r>
      <w:r w:rsidR="00493C91">
        <w:rPr>
          <w:rFonts w:ascii="Arial" w:hAnsi="Arial"/>
          <w:sz w:val="24"/>
          <w:szCs w:val="24"/>
        </w:rPr>
        <w:t xml:space="preserve"> </w:t>
      </w:r>
      <w:r w:rsidRPr="00C432D6">
        <w:rPr>
          <w:rFonts w:ascii="Arial" w:hAnsi="Arial"/>
          <w:sz w:val="24"/>
          <w:szCs w:val="24"/>
        </w:rPr>
        <w:t xml:space="preserve">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3747E63" w:rsidR="005A3C6A" w:rsidRPr="00C432D6" w:rsidRDefault="008205A9" w:rsidP="00425DE4">
      <w:pPr>
        <w:pStyle w:val="GPSL3numberedclause"/>
        <w:numPr>
          <w:ilvl w:val="2"/>
          <w:numId w:val="13"/>
        </w:numPr>
        <w:jc w:val="left"/>
        <w:rPr>
          <w:rFonts w:ascii="Arial" w:hAnsi="Arial"/>
          <w:sz w:val="24"/>
          <w:szCs w:val="24"/>
        </w:rPr>
      </w:pPr>
      <w:r>
        <w:rPr>
          <w:rFonts w:ascii="Arial" w:hAnsi="Arial"/>
          <w:sz w:val="24"/>
          <w:szCs w:val="24"/>
        </w:rPr>
        <w:t>apply the further c</w:t>
      </w:r>
      <w:r w:rsidR="002F7A40" w:rsidRPr="00C432D6">
        <w:rPr>
          <w:rFonts w:ascii="Arial" w:hAnsi="Arial"/>
          <w:sz w:val="24"/>
          <w:szCs w:val="24"/>
        </w:rPr>
        <w:t xml:space="preserve">ompetition </w:t>
      </w:r>
      <w:r>
        <w:rPr>
          <w:rFonts w:ascii="Arial" w:hAnsi="Arial"/>
          <w:sz w:val="24"/>
          <w:szCs w:val="24"/>
        </w:rPr>
        <w:t>award c</w:t>
      </w:r>
      <w:r w:rsidR="002F7A40" w:rsidRPr="00C432D6">
        <w:rPr>
          <w:rFonts w:ascii="Arial" w:hAnsi="Arial"/>
          <w:sz w:val="24"/>
          <w:szCs w:val="24"/>
        </w:rPr>
        <w:t>riteria to the Suppliers' compliant tenders submitted through the Further Competition Procedure as the basis of its decision to award a Call-Off Contract for its Deliverables;</w:t>
      </w:r>
    </w:p>
    <w:p w14:paraId="7143403A" w14:textId="47FF212F"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0FB0E6CB"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64AAF9CD"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3</w:t>
      </w:r>
      <w:r w:rsidR="007229B3"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caps w:val="0"/>
          <w:sz w:val="24"/>
          <w:szCs w:val="24"/>
        </w:rPr>
      </w:pPr>
      <w:r>
        <w:rPr>
          <w:rFonts w:ascii="Arial Bold" w:hAnsi="Arial Bold"/>
          <w:caps w:val="0"/>
          <w:sz w:val="24"/>
          <w:szCs w:val="24"/>
        </w:rPr>
        <w:t>Who is responsible for the award</w:t>
      </w:r>
    </w:p>
    <w:p w14:paraId="1CA70473"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10A3B731" w:rsidR="005A3C6A" w:rsidRPr="00C432D6" w:rsidRDefault="006105F0" w:rsidP="00425DE4">
      <w:pPr>
        <w:pStyle w:val="GPSL2Numbered"/>
        <w:numPr>
          <w:ilvl w:val="1"/>
          <w:numId w:val="13"/>
        </w:numPr>
        <w:jc w:val="left"/>
        <w:rPr>
          <w:rFonts w:ascii="Arial" w:hAnsi="Arial"/>
          <w:sz w:val="24"/>
          <w:szCs w:val="24"/>
        </w:rPr>
      </w:pPr>
      <w:bookmarkStart w:id="7" w:name="_Ref365978380"/>
      <w:r w:rsidRPr="00C432D6">
        <w:rPr>
          <w:rFonts w:ascii="Arial" w:hAnsi="Arial"/>
          <w:sz w:val="24"/>
          <w:szCs w:val="24"/>
        </w:rPr>
        <w:t>Subject to Paragraph</w:t>
      </w:r>
      <w:r w:rsidR="002F7A40" w:rsidRPr="00C432D6">
        <w:rPr>
          <w:rFonts w:ascii="Arial" w:hAnsi="Arial"/>
          <w:sz w:val="24"/>
          <w:szCs w:val="24"/>
        </w:rPr>
        <w:t xml:space="preserve">s </w:t>
      </w:r>
      <w:r w:rsidR="002F7A40" w:rsidRPr="00C432D6">
        <w:rPr>
          <w:rFonts w:ascii="Arial" w:hAnsi="Arial"/>
          <w:sz w:val="24"/>
          <w:szCs w:val="24"/>
        </w:rPr>
        <w:fldChar w:fldCharType="begin"/>
      </w:r>
      <w:r w:rsidR="002F7A40" w:rsidRPr="00C432D6">
        <w:rPr>
          <w:rFonts w:ascii="Arial" w:hAnsi="Arial"/>
          <w:sz w:val="24"/>
          <w:szCs w:val="24"/>
        </w:rPr>
        <w:instrText xml:space="preserve"> PAGEREF _Ref490821108 </w:instrText>
      </w:r>
      <w:r w:rsidR="002F7A40" w:rsidRPr="00C432D6">
        <w:rPr>
          <w:rFonts w:ascii="Arial" w:hAnsi="Arial"/>
          <w:sz w:val="24"/>
          <w:szCs w:val="24"/>
        </w:rPr>
        <w:fldChar w:fldCharType="end"/>
      </w:r>
      <w:r w:rsidR="0017638A">
        <w:rPr>
          <w:rFonts w:ascii="Arial" w:hAnsi="Arial"/>
          <w:sz w:val="24"/>
          <w:szCs w:val="24"/>
        </w:rPr>
        <w:t xml:space="preserve">1 </w:t>
      </w:r>
      <w:r w:rsidRPr="00C432D6">
        <w:rPr>
          <w:rFonts w:ascii="Arial" w:hAnsi="Arial"/>
          <w:sz w:val="24"/>
          <w:szCs w:val="24"/>
        </w:rPr>
        <w:t xml:space="preserve">to </w:t>
      </w:r>
      <w:r w:rsidR="0017638A">
        <w:rPr>
          <w:rFonts w:ascii="Arial" w:hAnsi="Arial"/>
          <w:sz w:val="24"/>
          <w:szCs w:val="24"/>
        </w:rPr>
        <w:t>5</w:t>
      </w:r>
      <w:r w:rsidR="002F7A40" w:rsidRPr="00C432D6">
        <w:rPr>
          <w:rFonts w:ascii="Arial" w:hAnsi="Arial"/>
          <w:sz w:val="24"/>
          <w:szCs w:val="24"/>
        </w:rPr>
        <w:t xml:space="preserve"> above</w:t>
      </w:r>
      <w:r w:rsidR="0017638A">
        <w:rPr>
          <w:rFonts w:ascii="Arial" w:hAnsi="Arial"/>
          <w:sz w:val="24"/>
          <w:szCs w:val="24"/>
        </w:rPr>
        <w:t xml:space="preserve"> and 7</w:t>
      </w:r>
      <w:r w:rsidR="002F7A40" w:rsidRPr="00C432D6">
        <w:rPr>
          <w:rFonts w:ascii="Arial" w:hAnsi="Arial"/>
          <w:sz w:val="24"/>
          <w:szCs w:val="24"/>
        </w:rPr>
        <w:t xml:space="preser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1BCD7286"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Pr="00C432D6">
        <w:rPr>
          <w:rFonts w:ascii="Arial" w:hAnsi="Arial"/>
          <w:sz w:val="24"/>
          <w:szCs w:val="24"/>
        </w:rPr>
        <w:t xml:space="preserve"> shall not constitute a Call-Off Contract under this Contract.</w:t>
      </w:r>
      <w:bookmarkEnd w:id="7"/>
    </w:p>
    <w:p w14:paraId="20B2143A" w14:textId="62A2A005" w:rsidR="002527E1" w:rsidRPr="00C432D6" w:rsidRDefault="002F7A40" w:rsidP="00425DE4">
      <w:pPr>
        <w:pStyle w:val="GPSL2Numbered"/>
        <w:numPr>
          <w:ilvl w:val="1"/>
          <w:numId w:val="13"/>
        </w:numPr>
        <w:jc w:val="left"/>
        <w:rPr>
          <w:rFonts w:ascii="Arial" w:hAnsi="Arial"/>
          <w:sz w:val="24"/>
          <w:szCs w:val="24"/>
        </w:rPr>
      </w:pPr>
      <w:bookmarkStart w:id="8"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17638A">
        <w:rPr>
          <w:rFonts w:ascii="Arial" w:hAnsi="Arial"/>
          <w:sz w:val="24"/>
          <w:szCs w:val="24"/>
        </w:rPr>
        <w:t>6</w:t>
      </w:r>
      <w:r w:rsidR="006105F0" w:rsidRPr="00C432D6">
        <w:rPr>
          <w:rFonts w:ascii="Arial" w:hAnsi="Arial"/>
          <w:sz w:val="24"/>
          <w:szCs w:val="24"/>
        </w:rPr>
        <w:t>.1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8"/>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lastRenderedPageBreak/>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690BD84B" w14:textId="02451CF2" w:rsidR="0017638A" w:rsidRPr="00714E8F" w:rsidRDefault="0017638A" w:rsidP="008039AB">
      <w:pPr>
        <w:pStyle w:val="GPSL1SCHEDULEHeading"/>
        <w:keepNext/>
        <w:numPr>
          <w:ilvl w:val="0"/>
          <w:numId w:val="13"/>
        </w:numPr>
        <w:jc w:val="left"/>
        <w:outlineLvl w:val="9"/>
        <w:rPr>
          <w:rFonts w:ascii="Arial" w:hAnsi="Arial"/>
          <w:sz w:val="24"/>
          <w:szCs w:val="24"/>
        </w:rPr>
      </w:pPr>
      <w:r w:rsidRPr="00714E8F">
        <w:rPr>
          <w:rFonts w:ascii="Arial Bold" w:hAnsi="Arial Bold"/>
          <w:caps w:val="0"/>
          <w:sz w:val="24"/>
          <w:szCs w:val="24"/>
        </w:rPr>
        <w:t>How e-auctions work</w:t>
      </w:r>
    </w:p>
    <w:p w14:paraId="0675A50B" w14:textId="7E903224" w:rsidR="0017638A" w:rsidRPr="00C432D6" w:rsidRDefault="0017638A" w:rsidP="0017638A">
      <w:pPr>
        <w:pStyle w:val="GPSL2Numbered"/>
        <w:numPr>
          <w:ilvl w:val="1"/>
          <w:numId w:val="13"/>
        </w:numPr>
        <w:jc w:val="left"/>
        <w:rPr>
          <w:rFonts w:ascii="Arial" w:hAnsi="Arial"/>
          <w:sz w:val="24"/>
          <w:szCs w:val="24"/>
        </w:rPr>
      </w:pPr>
      <w:r>
        <w:rPr>
          <w:rFonts w:ascii="Arial" w:hAnsi="Arial"/>
          <w:sz w:val="24"/>
          <w:szCs w:val="24"/>
        </w:rPr>
        <w:t>T</w:t>
      </w:r>
      <w:r w:rsidRPr="00C432D6">
        <w:rPr>
          <w:rFonts w:ascii="Arial" w:hAnsi="Arial"/>
          <w:sz w:val="24"/>
          <w:szCs w:val="24"/>
        </w:rPr>
        <w:t>he Buyer shall be entitled to include a reverse auction in the Further Competition Procedure in accordance with the rules laid down by the Buyer and the Regulations.</w:t>
      </w:r>
    </w:p>
    <w:p w14:paraId="6A494AC5"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9"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9"/>
      <w:r w:rsidRPr="00C432D6">
        <w:rPr>
          <w:rFonts w:ascii="Arial" w:hAnsi="Arial"/>
          <w:sz w:val="24"/>
          <w:szCs w:val="24"/>
        </w:rPr>
        <w:t xml:space="preserve"> The invitation shall be accompanied by the outcome of the full initial evaluation of the relevant tenders.</w:t>
      </w:r>
    </w:p>
    <w:p w14:paraId="18C6551D"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0BBC027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46B678C6"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614427F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0EBDCEA7"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22AD9EAF" w14:textId="77777777" w:rsidR="0017638A" w:rsidRPr="00C432D6" w:rsidRDefault="0017638A" w:rsidP="0017638A">
      <w:pPr>
        <w:pStyle w:val="GPSL3numberedclause"/>
        <w:numPr>
          <w:ilvl w:val="3"/>
          <w:numId w:val="13"/>
        </w:numPr>
        <w:jc w:val="left"/>
        <w:rPr>
          <w:rFonts w:ascii="Arial" w:hAnsi="Arial"/>
          <w:sz w:val="24"/>
          <w:szCs w:val="24"/>
        </w:rPr>
      </w:pPr>
      <w:bookmarkStart w:id="10"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10"/>
    </w:p>
    <w:p w14:paraId="79AD540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7D49B8" w14:textId="5A565D41"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subject to Paragraph </w:t>
      </w:r>
      <w:r>
        <w:rPr>
          <w:rFonts w:ascii="Arial" w:hAnsi="Arial"/>
          <w:sz w:val="24"/>
          <w:szCs w:val="24"/>
        </w:rPr>
        <w:t>7</w:t>
      </w:r>
      <w:r w:rsidRPr="00C432D6">
        <w:rPr>
          <w:rFonts w:ascii="Arial" w:hAnsi="Arial"/>
          <w:sz w:val="24"/>
          <w:szCs w:val="24"/>
        </w:rPr>
        <w:t>.5, the date and time of the start of the Electronic Reverse Auction; and</w:t>
      </w:r>
    </w:p>
    <w:p w14:paraId="2681BBBC"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5A0BF55C" w14:textId="77777777" w:rsidR="0017638A" w:rsidRPr="00C432D6" w:rsidRDefault="0017638A" w:rsidP="0017638A">
      <w:pPr>
        <w:pStyle w:val="GPSL2Numbered"/>
        <w:numPr>
          <w:ilvl w:val="1"/>
          <w:numId w:val="13"/>
        </w:numPr>
        <w:jc w:val="left"/>
        <w:rPr>
          <w:rFonts w:ascii="Arial" w:hAnsi="Arial"/>
          <w:sz w:val="24"/>
          <w:szCs w:val="24"/>
        </w:rPr>
      </w:pPr>
      <w:bookmarkStart w:id="11" w:name="_Ref413331739"/>
      <w:bookmarkStart w:id="12"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11"/>
      <w:bookmarkEnd w:id="12"/>
    </w:p>
    <w:p w14:paraId="17D0B100" w14:textId="77777777" w:rsidR="0017638A" w:rsidRPr="00C432D6" w:rsidRDefault="0017638A" w:rsidP="0017638A">
      <w:pPr>
        <w:pStyle w:val="GPSL2Numbered"/>
        <w:numPr>
          <w:ilvl w:val="1"/>
          <w:numId w:val="13"/>
        </w:numPr>
        <w:jc w:val="left"/>
        <w:rPr>
          <w:rFonts w:ascii="Arial" w:hAnsi="Arial"/>
          <w:sz w:val="24"/>
          <w:szCs w:val="24"/>
        </w:rPr>
      </w:pPr>
      <w:r w:rsidRPr="00C432D6">
        <w:rPr>
          <w:rFonts w:ascii="Arial" w:hAnsi="Arial"/>
          <w:sz w:val="24"/>
          <w:szCs w:val="24"/>
        </w:rPr>
        <w:lastRenderedPageBreak/>
        <w:t>Throughout each phase of the Electronic Reverse Auction the Buyer will communicate to all Suppliers sufficient information to enable them to ascertain their relative ranking.</w:t>
      </w:r>
    </w:p>
    <w:p w14:paraId="3C231A07"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29AA4DE5"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057B0B62"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5C706320" w14:textId="77777777" w:rsidR="0017638A" w:rsidRPr="00C432D6" w:rsidRDefault="0017638A" w:rsidP="0017638A">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5E97A920" w14:textId="77777777" w:rsidR="0017638A" w:rsidRPr="00C432D6" w:rsidRDefault="0017638A" w:rsidP="0017638A">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7B401D0B" w14:textId="77777777"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65A728D4" w14:textId="17CD0A05" w:rsidR="0017638A" w:rsidRPr="00C432D6" w:rsidRDefault="0017638A" w:rsidP="0017638A">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w:t>
      </w:r>
      <w:r w:rsidRPr="00D67B5A">
        <w:rPr>
          <w:rFonts w:ascii="Arial" w:hAnsi="Arial"/>
          <w:sz w:val="24"/>
          <w:szCs w:val="24"/>
        </w:rPr>
        <w:t xml:space="preserve">pursuant to Paragraph </w:t>
      </w:r>
      <w:r w:rsidR="00D67B5A">
        <w:rPr>
          <w:rFonts w:ascii="Arial" w:hAnsi="Arial"/>
          <w:sz w:val="24"/>
          <w:szCs w:val="24"/>
        </w:rPr>
        <w:t>7.3</w:t>
      </w:r>
      <w:r w:rsidRPr="00C432D6">
        <w:rPr>
          <w:rFonts w:ascii="Arial" w:hAnsi="Arial"/>
          <w:sz w:val="24"/>
          <w:szCs w:val="24"/>
        </w:rPr>
        <w:t xml:space="preserve"> have been received within the prescribed elapsed time period; or</w:t>
      </w:r>
    </w:p>
    <w:p w14:paraId="58D63457" w14:textId="5B5DE5E8" w:rsidR="0017638A" w:rsidRPr="00C432D6" w:rsidRDefault="0017638A" w:rsidP="0017638A">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6ACE8C3B"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 xml:space="preserve">This Part 2 </w:t>
      </w:r>
      <w:r w:rsidR="0017555D">
        <w:rPr>
          <w:rFonts w:ascii="Arial" w:hAnsi="Arial"/>
          <w:sz w:val="24"/>
          <w:szCs w:val="24"/>
        </w:rPr>
        <w:t>lays out</w:t>
      </w:r>
      <w:r w:rsidRPr="00C432D6">
        <w:rPr>
          <w:rFonts w:ascii="Arial" w:hAnsi="Arial"/>
          <w:sz w:val="24"/>
          <w:szCs w:val="24"/>
        </w:rPr>
        <w:t xml:space="preserve"> award</w:t>
      </w:r>
      <w:r w:rsidR="0017555D">
        <w:rPr>
          <w:rFonts w:ascii="Arial" w:hAnsi="Arial"/>
          <w:sz w:val="24"/>
          <w:szCs w:val="24"/>
        </w:rPr>
        <w:t xml:space="preserve"> criteria for</w:t>
      </w:r>
      <w:r w:rsidRPr="00C432D6">
        <w:rPr>
          <w:rFonts w:ascii="Arial" w:hAnsi="Arial"/>
          <w:sz w:val="24"/>
          <w:szCs w:val="24"/>
        </w:rPr>
        <w:t xml:space="preserve"> direct award </w:t>
      </w:r>
      <w:r w:rsidR="00554464">
        <w:rPr>
          <w:rFonts w:ascii="Arial" w:hAnsi="Arial"/>
          <w:sz w:val="24"/>
          <w:szCs w:val="24"/>
        </w:rPr>
        <w:t xml:space="preserve">(Annex A) </w:t>
      </w:r>
      <w:r w:rsidR="0017555D">
        <w:rPr>
          <w:rFonts w:ascii="Arial" w:hAnsi="Arial"/>
          <w:sz w:val="24"/>
          <w:szCs w:val="24"/>
        </w:rPr>
        <w:t>and for f</w:t>
      </w:r>
      <w:r w:rsidRPr="00C432D6">
        <w:rPr>
          <w:rFonts w:ascii="Arial" w:hAnsi="Arial"/>
          <w:sz w:val="24"/>
          <w:szCs w:val="24"/>
        </w:rPr>
        <w:t xml:space="preserve">urther </w:t>
      </w:r>
      <w:r w:rsidR="0017555D">
        <w:rPr>
          <w:rFonts w:ascii="Arial" w:hAnsi="Arial"/>
          <w:sz w:val="24"/>
          <w:szCs w:val="24"/>
        </w:rPr>
        <w:t>c</w:t>
      </w:r>
      <w:r w:rsidRPr="00C432D6">
        <w:rPr>
          <w:rFonts w:ascii="Arial" w:hAnsi="Arial"/>
          <w:sz w:val="24"/>
          <w:szCs w:val="24"/>
        </w:rPr>
        <w:t>ompetition</w:t>
      </w:r>
      <w:r w:rsidR="0017555D">
        <w:rPr>
          <w:rFonts w:ascii="Arial" w:hAnsi="Arial"/>
          <w:sz w:val="24"/>
          <w:szCs w:val="24"/>
        </w:rPr>
        <w:t xml:space="preserve"> </w:t>
      </w:r>
      <w:r w:rsidR="00554464">
        <w:rPr>
          <w:rFonts w:ascii="Arial" w:hAnsi="Arial"/>
          <w:sz w:val="24"/>
          <w:szCs w:val="24"/>
        </w:rPr>
        <w:t xml:space="preserve">(Annex B) </w:t>
      </w:r>
      <w:r w:rsidR="0017555D">
        <w:rPr>
          <w:rFonts w:ascii="Arial" w:hAnsi="Arial"/>
          <w:sz w:val="24"/>
          <w:szCs w:val="24"/>
        </w:rPr>
        <w:t>i</w:t>
      </w:r>
      <w:r w:rsidRPr="00C432D6">
        <w:rPr>
          <w:rFonts w:ascii="Arial" w:hAnsi="Arial"/>
          <w:sz w:val="24"/>
          <w:szCs w:val="24"/>
        </w:rPr>
        <w:t>n accordance with the Call-Off Procedure.</w:t>
      </w:r>
    </w:p>
    <w:p w14:paraId="48B9AC0F" w14:textId="0EA62B6B" w:rsidR="005A3C6A" w:rsidRPr="00C432D6" w:rsidRDefault="002F7A40" w:rsidP="0017555D">
      <w:pPr>
        <w:pStyle w:val="GPSL2Numbered"/>
        <w:numPr>
          <w:ilvl w:val="0"/>
          <w:numId w:val="19"/>
        </w:numPr>
        <w:jc w:val="left"/>
        <w:rPr>
          <w:rFonts w:ascii="Arial" w:hAnsi="Arial"/>
          <w:sz w:val="24"/>
          <w:szCs w:val="24"/>
        </w:rPr>
      </w:pPr>
      <w:r w:rsidRPr="00C432D6">
        <w:rPr>
          <w:rFonts w:ascii="Arial" w:hAnsi="Arial"/>
          <w:sz w:val="24"/>
          <w:szCs w:val="24"/>
        </w:rPr>
        <w:t xml:space="preserve">A Call-Off Contract </w:t>
      </w:r>
      <w:r w:rsidR="00554464">
        <w:rPr>
          <w:rFonts w:ascii="Arial" w:hAnsi="Arial"/>
          <w:sz w:val="24"/>
          <w:szCs w:val="24"/>
        </w:rPr>
        <w:t>may</w:t>
      </w:r>
      <w:r w:rsidRPr="00C432D6">
        <w:rPr>
          <w:rFonts w:ascii="Arial" w:hAnsi="Arial"/>
          <w:sz w:val="24"/>
          <w:szCs w:val="24"/>
        </w:rPr>
        <w:t xml:space="preserve"> be awarded on the basis of most economically advantageous tender ("MEAT")</w:t>
      </w:r>
      <w:r w:rsidR="00554464">
        <w:rPr>
          <w:rFonts w:ascii="Arial" w:hAnsi="Arial"/>
          <w:sz w:val="24"/>
          <w:szCs w:val="24"/>
        </w:rPr>
        <w:t>.</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67A7493D" w14:textId="77777777" w:rsidR="00B95BDF" w:rsidRPr="00B95BDF" w:rsidRDefault="00B95BDF" w:rsidP="00B95BDF">
      <w:pPr>
        <w:pStyle w:val="NormalWeb"/>
        <w:spacing w:before="120" w:beforeAutospacing="0" w:after="240" w:afterAutospacing="0"/>
        <w:ind w:left="360"/>
        <w:jc w:val="both"/>
        <w:textAlignment w:val="baseline"/>
        <w:rPr>
          <w:rFonts w:ascii="Arial" w:hAnsi="Arial" w:cs="Arial"/>
          <w:b/>
          <w:bCs/>
          <w:color w:val="000000"/>
        </w:rPr>
      </w:pPr>
      <w:r w:rsidRPr="00B95BDF">
        <w:rPr>
          <w:rFonts w:ascii="Arial" w:hAnsi="Arial" w:cs="Arial"/>
          <w:b/>
          <w:bCs/>
          <w:smallCaps/>
          <w:color w:val="000000"/>
        </w:rPr>
        <w:t>DIRECT ORDERING WITHOUT A FURTHER COMPETITION </w:t>
      </w:r>
    </w:p>
    <w:p w14:paraId="17B19B81" w14:textId="408B5C57" w:rsidR="00B95BDF" w:rsidRPr="00B95BDF" w:rsidRDefault="00D14358" w:rsidP="00EE5E2A">
      <w:pPr>
        <w:pStyle w:val="NormalWeb"/>
        <w:spacing w:before="120" w:beforeAutospacing="0" w:after="240" w:afterAutospacing="0"/>
        <w:ind w:left="360"/>
        <w:jc w:val="both"/>
        <w:rPr>
          <w:rFonts w:ascii="Arial" w:hAnsi="Arial" w:cs="Arial"/>
        </w:rPr>
      </w:pPr>
      <w:r>
        <w:rPr>
          <w:rFonts w:ascii="Arial" w:hAnsi="Arial" w:cs="Arial"/>
          <w:color w:val="000000"/>
        </w:rPr>
        <w:t>Apply to ad</w:t>
      </w:r>
      <w:r w:rsidR="00B95BDF" w:rsidRPr="00B95BDF">
        <w:rPr>
          <w:rFonts w:ascii="Arial" w:hAnsi="Arial" w:cs="Arial"/>
          <w:color w:val="000000"/>
        </w:rPr>
        <w:t>ditional sites/supply points</w:t>
      </w:r>
      <w:r>
        <w:rPr>
          <w:rFonts w:ascii="Arial" w:hAnsi="Arial" w:cs="Arial"/>
          <w:color w:val="000000"/>
        </w:rPr>
        <w:t xml:space="preserve"> only</w:t>
      </w:r>
    </w:p>
    <w:p w14:paraId="13A76C06" w14:textId="77777777" w:rsidR="00B95BDF" w:rsidRPr="00B95BDF" w:rsidRDefault="00B95BDF" w:rsidP="00B95BDF">
      <w:pPr>
        <w:pStyle w:val="NormalWeb"/>
        <w:spacing w:before="240" w:beforeAutospacing="0" w:after="120" w:afterAutospacing="0"/>
        <w:ind w:left="360"/>
        <w:jc w:val="both"/>
        <w:rPr>
          <w:rFonts w:ascii="Arial" w:hAnsi="Arial" w:cs="Arial"/>
        </w:rPr>
      </w:pPr>
      <w:r w:rsidRPr="00B95BDF">
        <w:rPr>
          <w:rFonts w:ascii="Arial" w:hAnsi="Arial" w:cs="Arial"/>
          <w:color w:val="000000"/>
        </w:rPr>
        <w:t>If a contracting authority has conducted their own call off or been part of an aggregated call off, the contracting authority reserves the right</w:t>
      </w:r>
      <w:proofErr w:type="gramStart"/>
      <w:r w:rsidRPr="00B95BDF">
        <w:rPr>
          <w:rFonts w:ascii="Arial" w:hAnsi="Arial" w:cs="Arial"/>
          <w:color w:val="000000"/>
        </w:rPr>
        <w:t>  to</w:t>
      </w:r>
      <w:proofErr w:type="gramEnd"/>
      <w:r w:rsidRPr="00B95BDF">
        <w:rPr>
          <w:rFonts w:ascii="Arial" w:hAnsi="Arial" w:cs="Arial"/>
          <w:color w:val="000000"/>
        </w:rPr>
        <w:t xml:space="preserve"> add sites/supply points to the call off at the same awarded retail margin, in line with the terms of the original awarded call off contract</w:t>
      </w:r>
    </w:p>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016A8E85" w:rsidR="005A3C6A" w:rsidRDefault="006A2C0E" w:rsidP="00755101">
      <w:pPr>
        <w:pStyle w:val="GPSL1Schedulenumbered"/>
        <w:rPr>
          <w:rFonts w:ascii="Arial" w:hAnsi="Arial"/>
          <w:sz w:val="24"/>
          <w:szCs w:val="24"/>
        </w:rPr>
      </w:pPr>
      <w:r w:rsidRPr="00C432D6">
        <w:rPr>
          <w:rFonts w:ascii="Arial" w:hAnsi="Arial"/>
          <w:sz w:val="24"/>
          <w:szCs w:val="24"/>
        </w:rPr>
        <w:t xml:space="preserve">The following criteria and weightings shall </w:t>
      </w:r>
      <w:r>
        <w:rPr>
          <w:rFonts w:ascii="Arial" w:hAnsi="Arial"/>
          <w:sz w:val="24"/>
          <w:szCs w:val="24"/>
        </w:rPr>
        <w:t>apply</w:t>
      </w:r>
      <w:r w:rsidRPr="00C432D6">
        <w:rPr>
          <w:rFonts w:ascii="Arial" w:hAnsi="Arial"/>
          <w:sz w:val="24"/>
          <w:szCs w:val="24"/>
        </w:rPr>
        <w:t xml:space="preserve"> </w:t>
      </w:r>
      <w:r>
        <w:rPr>
          <w:rFonts w:ascii="Arial" w:hAnsi="Arial"/>
          <w:sz w:val="24"/>
          <w:szCs w:val="24"/>
        </w:rPr>
        <w:t xml:space="preserve">to the evaluation of tenders received </w:t>
      </w:r>
      <w:r w:rsidR="002F7A40" w:rsidRPr="00C432D6">
        <w:rPr>
          <w:rFonts w:ascii="Arial" w:hAnsi="Arial"/>
          <w:sz w:val="24"/>
          <w:szCs w:val="24"/>
        </w:rPr>
        <w:t>through the Further Competition Procedure:</w:t>
      </w:r>
    </w:p>
    <w:tbl>
      <w:tblPr>
        <w:tblW w:w="0" w:type="auto"/>
        <w:tblCellMar>
          <w:top w:w="15" w:type="dxa"/>
          <w:left w:w="15" w:type="dxa"/>
          <w:bottom w:w="15" w:type="dxa"/>
          <w:right w:w="15" w:type="dxa"/>
        </w:tblCellMar>
        <w:tblLook w:val="04A0" w:firstRow="1" w:lastRow="0" w:firstColumn="1" w:lastColumn="0" w:noHBand="0" w:noVBand="1"/>
      </w:tblPr>
      <w:tblGrid>
        <w:gridCol w:w="1245"/>
        <w:gridCol w:w="2719"/>
        <w:gridCol w:w="5052"/>
      </w:tblGrid>
      <w:tr w:rsidR="00B95BDF" w:rsidRPr="00B95BDF" w14:paraId="66A5B725" w14:textId="77777777" w:rsidTr="00B95BDF">
        <w:trPr>
          <w:trHeight w:val="734"/>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54B5917" w14:textId="77777777" w:rsidR="00B95BDF" w:rsidRPr="00B95BDF" w:rsidRDefault="00B95BDF" w:rsidP="00B95BDF">
            <w:pPr>
              <w:widowControl/>
              <w:suppressAutoHyphens w:val="0"/>
              <w:autoSpaceDN/>
              <w:spacing w:before="240"/>
              <w:jc w:val="center"/>
              <w:textAlignment w:val="auto"/>
              <w:rPr>
                <w:rFonts w:ascii="Times New Roman" w:eastAsia="Times New Roman" w:hAnsi="Times New Roman" w:cs="Times New Roman"/>
                <w:sz w:val="24"/>
                <w:szCs w:val="24"/>
                <w:lang w:eastAsia="en-GB"/>
              </w:rPr>
            </w:pPr>
            <w:r w:rsidRPr="00B95BDF">
              <w:rPr>
                <w:rFonts w:eastAsia="Times New Roman" w:cs="Times New Roman"/>
                <w:color w:val="000000"/>
                <w:sz w:val="24"/>
                <w:szCs w:val="24"/>
                <w:lang w:eastAsia="en-GB"/>
              </w:rPr>
              <w:t xml:space="preserve">   </w:t>
            </w:r>
            <w:r w:rsidRPr="00B95BDF">
              <w:rPr>
                <w:rFonts w:eastAsia="Times New Roman" w:cs="Times New Roman"/>
                <w:b/>
                <w:bCs/>
                <w:color w:val="000000"/>
                <w:sz w:val="24"/>
                <w:szCs w:val="24"/>
                <w:lang w:eastAsia="en-GB"/>
              </w:rPr>
              <w:t>LOT 1 Water Supply and Sewerage Services</w:t>
            </w:r>
          </w:p>
        </w:tc>
      </w:tr>
      <w:tr w:rsidR="00B95BDF" w:rsidRPr="00B95BDF" w14:paraId="16C44561" w14:textId="77777777" w:rsidTr="0023751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E7006F1"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2719"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2AC73919"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5052"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7E63D23"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73776DB7"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02A64FAB"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Price </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14AF3C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80% (+/- 10%)</w:t>
            </w:r>
          </w:p>
        </w:tc>
      </w:tr>
      <w:tr w:rsidR="00B95BDF" w:rsidRPr="00B95BDF" w14:paraId="242E6B46"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B8F473"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86BA12"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Supply of Water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9CF34B"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3E5E099A"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D62CE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8576E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Waste Water</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2F65B8"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6E1A7CAD" w14:textId="77777777" w:rsidTr="0023751F">
        <w:trPr>
          <w:trHeight w:val="4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A336E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C</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7E3394"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Trade Effluent</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8D91AD"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6E6A597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2DE91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53F51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Payment terms (optional)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CEE561C"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682F49A8"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F64C2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E</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D315B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Rebate (optional)</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F48F6E"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0D1FA618"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792992B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AED4FE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20% (+/- 10%)</w:t>
            </w:r>
          </w:p>
        </w:tc>
      </w:tr>
      <w:tr w:rsidR="00B95BDF" w:rsidRPr="00B95BDF" w14:paraId="6863067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33914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F</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59313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Account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C24F2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EC42FE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FB32A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G</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D4334C"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Billing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C0CEA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61C17DE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6FD32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H</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04EF7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Data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0636FB6"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0FB7763D"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079FC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I</w:t>
            </w: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5A8A1446"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Metering </w:t>
            </w:r>
          </w:p>
          <w:p w14:paraId="7E389FFC"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(to include AMR where required)</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5E8F97"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517631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3FC89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J</w:t>
            </w:r>
          </w:p>
        </w:tc>
        <w:tc>
          <w:tcPr>
            <w:tcW w:w="271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FF3F2C"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Switching Process</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27273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F354653"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D41062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K</w:t>
            </w: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294F03C"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Innovation</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D11C3F"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bl>
    <w:p w14:paraId="59D7A2C9"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p w14:paraId="408CE18B" w14:textId="77777777" w:rsid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p w14:paraId="43DA992F" w14:textId="77777777" w:rsidR="00F21FF9" w:rsidRDefault="00F21FF9" w:rsidP="00B95BDF">
      <w:pPr>
        <w:widowControl/>
        <w:suppressAutoHyphens w:val="0"/>
        <w:autoSpaceDN/>
        <w:textAlignment w:val="auto"/>
        <w:rPr>
          <w:rFonts w:ascii="Times New Roman" w:eastAsia="Times New Roman" w:hAnsi="Times New Roman" w:cs="Times New Roman"/>
          <w:sz w:val="24"/>
          <w:szCs w:val="24"/>
          <w:lang w:eastAsia="en-GB"/>
        </w:rPr>
      </w:pPr>
    </w:p>
    <w:p w14:paraId="34337DE3" w14:textId="77777777" w:rsidR="00F21FF9" w:rsidRDefault="00F21FF9" w:rsidP="00B95BDF">
      <w:pPr>
        <w:widowControl/>
        <w:suppressAutoHyphens w:val="0"/>
        <w:autoSpaceDN/>
        <w:textAlignment w:val="auto"/>
        <w:rPr>
          <w:rFonts w:ascii="Times New Roman" w:eastAsia="Times New Roman" w:hAnsi="Times New Roman" w:cs="Times New Roman"/>
          <w:sz w:val="24"/>
          <w:szCs w:val="24"/>
          <w:lang w:eastAsia="en-GB"/>
        </w:rPr>
      </w:pPr>
    </w:p>
    <w:p w14:paraId="4E937B1F" w14:textId="77777777" w:rsidR="0023751F" w:rsidRPr="00B95BDF" w:rsidRDefault="0023751F" w:rsidP="00B95BDF">
      <w:pPr>
        <w:widowControl/>
        <w:suppressAutoHyphens w:val="0"/>
        <w:autoSpaceDN/>
        <w:textAlignment w:val="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27"/>
        <w:gridCol w:w="2093"/>
        <w:gridCol w:w="5696"/>
      </w:tblGrid>
      <w:tr w:rsidR="00B95BDF" w:rsidRPr="00B95BDF" w14:paraId="081F9A2F" w14:textId="77777777" w:rsidTr="00B95BD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7B57A3E" w14:textId="77777777" w:rsidR="00B95BDF" w:rsidRPr="00B95BDF" w:rsidRDefault="00B95BDF" w:rsidP="00B95BDF">
            <w:pPr>
              <w:widowControl/>
              <w:suppressAutoHyphens w:val="0"/>
              <w:autoSpaceDN/>
              <w:spacing w:before="240"/>
              <w:ind w:left="142"/>
              <w:jc w:val="center"/>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lastRenderedPageBreak/>
              <w:t>LOT 2 Ancillary Services</w:t>
            </w:r>
          </w:p>
        </w:tc>
      </w:tr>
      <w:tr w:rsidR="00B95BDF" w:rsidRPr="00B95BDF" w14:paraId="0061CE49" w14:textId="77777777" w:rsidTr="00B95BD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F6AA1B7"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8CABC7F"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14AE5E3C"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73319605" w14:textId="77777777" w:rsidTr="00B95BD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333799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 </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28CD9DF5"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20% (+/- 10%)</w:t>
            </w:r>
          </w:p>
        </w:tc>
      </w:tr>
      <w:tr w:rsidR="00B95BDF" w:rsidRPr="00B95BDF" w14:paraId="23F45244"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0552BBC"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E7BB71E"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2CE25A"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A5AE46E" w14:textId="77777777" w:rsidTr="00B95BD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6F04BDB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23EDF19D"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80% (+/- 10%)</w:t>
            </w:r>
          </w:p>
        </w:tc>
      </w:tr>
      <w:tr w:rsidR="00B95BDF" w:rsidRPr="00B95BDF" w14:paraId="031BA215"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FA4C5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4F938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Project management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3DB676D"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7288BC11"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625BF2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23AFAA"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Baselining Methodology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116CB79"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6DE7368B"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A3DF0D"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3B0A766"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xml:space="preserve">   Monitoring and control systems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12DE4F"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5442AAB1"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A24550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EDEC1FD"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Verification of savings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2C4D597"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0191221"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9B21E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710825"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Account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95229C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0EC3EC0" w14:textId="77777777" w:rsidTr="00B95BD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D9523A"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38347DE5"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Service Management Standards (</w:t>
            </w:r>
            <w:proofErr w:type="spellStart"/>
            <w:r w:rsidRPr="00B95BDF">
              <w:rPr>
                <w:rFonts w:eastAsia="Times New Roman" w:cs="Times New Roman"/>
                <w:color w:val="000000"/>
                <w:lang w:eastAsia="en-GB"/>
              </w:rPr>
              <w:t>i.e</w:t>
            </w:r>
            <w:proofErr w:type="spellEnd"/>
            <w:r w:rsidRPr="00B95BDF">
              <w:rPr>
                <w:rFonts w:eastAsia="Times New Roman" w:cs="Times New Roman"/>
                <w:color w:val="000000"/>
                <w:lang w:eastAsia="en-GB"/>
              </w:rPr>
              <w:t xml:space="preserve"> ISO)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0CE99B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w:t>
            </w:r>
          </w:p>
        </w:tc>
      </w:tr>
    </w:tbl>
    <w:p w14:paraId="22301ED9"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r w:rsidRPr="00B95BDF">
        <w:rPr>
          <w:rFonts w:ascii="Times New Roman" w:eastAsia="Times New Roman" w:hAnsi="Times New Roman" w:cs="Times New Roman"/>
          <w:sz w:val="24"/>
          <w:szCs w:val="24"/>
          <w:lang w:eastAsia="en-GB"/>
        </w:rPr>
        <w:br/>
      </w:r>
    </w:p>
    <w:p w14:paraId="652806A0" w14:textId="77777777" w:rsidR="0023751F" w:rsidRDefault="0023751F" w:rsidP="00B95BDF">
      <w:pPr>
        <w:widowControl/>
        <w:suppressAutoHyphens w:val="0"/>
        <w:autoSpaceDN/>
        <w:spacing w:after="240"/>
        <w:jc w:val="both"/>
        <w:textAlignment w:val="auto"/>
        <w:rPr>
          <w:rFonts w:eastAsia="Times New Roman" w:cs="Times New Roman"/>
          <w:color w:val="000000"/>
          <w:sz w:val="24"/>
          <w:szCs w:val="24"/>
          <w:lang w:eastAsia="en-GB"/>
        </w:rPr>
      </w:pPr>
    </w:p>
    <w:p w14:paraId="4B931E70" w14:textId="77777777" w:rsidR="0023751F" w:rsidRDefault="0023751F" w:rsidP="00B95BDF">
      <w:pPr>
        <w:widowControl/>
        <w:suppressAutoHyphens w:val="0"/>
        <w:autoSpaceDN/>
        <w:spacing w:after="240"/>
        <w:jc w:val="both"/>
        <w:textAlignment w:val="auto"/>
        <w:rPr>
          <w:rFonts w:eastAsia="Times New Roman" w:cs="Times New Roman"/>
          <w:color w:val="000000"/>
          <w:sz w:val="24"/>
          <w:szCs w:val="24"/>
          <w:lang w:eastAsia="en-GB"/>
        </w:rPr>
      </w:pPr>
    </w:p>
    <w:p w14:paraId="66038142" w14:textId="77777777" w:rsidR="0023751F" w:rsidRDefault="0023751F" w:rsidP="00B95BDF">
      <w:pPr>
        <w:widowControl/>
        <w:suppressAutoHyphens w:val="0"/>
        <w:autoSpaceDN/>
        <w:spacing w:after="240"/>
        <w:jc w:val="both"/>
        <w:textAlignment w:val="auto"/>
        <w:rPr>
          <w:rFonts w:eastAsia="Times New Roman" w:cs="Times New Roman"/>
          <w:color w:val="000000"/>
          <w:sz w:val="24"/>
          <w:szCs w:val="24"/>
          <w:lang w:eastAsia="en-GB"/>
        </w:rPr>
      </w:pPr>
    </w:p>
    <w:p w14:paraId="402DFC56" w14:textId="3242FA92" w:rsidR="0023751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sz w:val="24"/>
          <w:szCs w:val="24"/>
          <w:lang w:eastAsia="en-GB"/>
        </w:rPr>
        <w:lastRenderedPageBreak/>
        <w:t>For Lot 3 only: Customer to determine weighting for supply (Lot1 questions) v ancillary (Lot2 questions)  </w:t>
      </w:r>
    </w:p>
    <w:tbl>
      <w:tblPr>
        <w:tblW w:w="0" w:type="auto"/>
        <w:tblCellMar>
          <w:top w:w="15" w:type="dxa"/>
          <w:left w:w="15" w:type="dxa"/>
          <w:bottom w:w="15" w:type="dxa"/>
          <w:right w:w="15" w:type="dxa"/>
        </w:tblCellMar>
        <w:tblLook w:val="04A0" w:firstRow="1" w:lastRow="0" w:firstColumn="1" w:lastColumn="0" w:noHBand="0" w:noVBand="1"/>
      </w:tblPr>
      <w:tblGrid>
        <w:gridCol w:w="1231"/>
        <w:gridCol w:w="2733"/>
        <w:gridCol w:w="5052"/>
      </w:tblGrid>
      <w:tr w:rsidR="00B95BDF" w:rsidRPr="00B95BDF" w14:paraId="051CBD4E" w14:textId="77777777" w:rsidTr="00B95BD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734A5145" w14:textId="77777777" w:rsidR="00B95BDF" w:rsidRPr="00B95BDF" w:rsidRDefault="00B95BDF" w:rsidP="00B95BDF">
            <w:pPr>
              <w:widowControl/>
              <w:suppressAutoHyphens w:val="0"/>
              <w:autoSpaceDN/>
              <w:spacing w:before="240"/>
              <w:ind w:left="142"/>
              <w:jc w:val="center"/>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LOT 3 Water Supply and Sewerage Services and Water Ancillary Services</w:t>
            </w:r>
          </w:p>
        </w:tc>
      </w:tr>
      <w:tr w:rsidR="00B95BDF" w:rsidRPr="00B95BDF" w14:paraId="2112B11F" w14:textId="77777777" w:rsidTr="0023751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A9708EB"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2733"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4F3DDFF5"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5052"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13C5A9E0"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5935FA6E" w14:textId="77777777" w:rsidTr="00B95BDF">
        <w:tc>
          <w:tcPr>
            <w:tcW w:w="0" w:type="auto"/>
            <w:gridSpan w:val="3"/>
            <w:tcBorders>
              <w:top w:val="single" w:sz="4" w:space="0" w:color="000000"/>
              <w:left w:val="single" w:sz="4" w:space="0" w:color="000000"/>
              <w:bottom w:val="single" w:sz="4" w:space="0" w:color="000000"/>
              <w:right w:val="single" w:sz="4" w:space="0" w:color="000000"/>
            </w:tcBorders>
            <w:shd w:val="clear" w:color="auto" w:fill="FFF2CC"/>
            <w:tcMar>
              <w:top w:w="0" w:type="dxa"/>
              <w:left w:w="115" w:type="dxa"/>
              <w:bottom w:w="0" w:type="dxa"/>
              <w:right w:w="115" w:type="dxa"/>
            </w:tcMar>
            <w:hideMark/>
          </w:tcPr>
          <w:p w14:paraId="6521B552"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Section A: Water Supply and Sewerage Services</w:t>
            </w:r>
          </w:p>
        </w:tc>
      </w:tr>
      <w:tr w:rsidR="00B95BDF" w:rsidRPr="00B95BDF" w14:paraId="6B4AA5BF"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06D54088"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Price </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E194A78" w14:textId="77EFB3B0" w:rsidR="00B95BDF" w:rsidRPr="00B95BDF" w:rsidRDefault="005B69C3"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Pr>
                <w:rFonts w:eastAsia="Times New Roman" w:cs="Times New Roman"/>
                <w:color w:val="000000"/>
                <w:lang w:eastAsia="en-GB"/>
              </w:rPr>
              <w:t>2</w:t>
            </w:r>
            <w:r w:rsidR="00B95BDF" w:rsidRPr="00B95BDF">
              <w:rPr>
                <w:rFonts w:eastAsia="Times New Roman" w:cs="Times New Roman"/>
                <w:color w:val="000000"/>
                <w:lang w:eastAsia="en-GB"/>
              </w:rPr>
              <w:t>0% (+/- 10%)</w:t>
            </w:r>
          </w:p>
        </w:tc>
      </w:tr>
      <w:tr w:rsidR="00B95BDF" w:rsidRPr="00B95BDF" w14:paraId="15C8020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C58D85"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D2E7FB"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Supply of Water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1A58A9"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29EA714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023D4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1F4AC5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Waste Water</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285967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At least 30%</w:t>
            </w:r>
          </w:p>
        </w:tc>
      </w:tr>
      <w:tr w:rsidR="00B95BDF" w:rsidRPr="00B95BDF" w14:paraId="7BA2EA2D"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07A78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C</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B2A283"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Trade Effluent</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2114578"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53D328C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FEBB8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D1B8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Payment terms (optional)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C71DE8"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71A73A1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CFDF1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E</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FAE40C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Rebate (optional)</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AF91BAA"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 </w:t>
            </w:r>
          </w:p>
        </w:tc>
      </w:tr>
      <w:tr w:rsidR="00B95BDF" w:rsidRPr="00B95BDF" w14:paraId="4B771A05" w14:textId="77777777" w:rsidTr="0023751F">
        <w:tc>
          <w:tcPr>
            <w:tcW w:w="3964"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76DB0B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5052"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06216D9F" w14:textId="01117536" w:rsidR="00B95BDF" w:rsidRPr="00B95BDF" w:rsidRDefault="005B69C3"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Pr>
                <w:rFonts w:eastAsia="Times New Roman" w:cs="Times New Roman"/>
                <w:color w:val="000000"/>
                <w:lang w:eastAsia="en-GB"/>
              </w:rPr>
              <w:t>8</w:t>
            </w:r>
            <w:r w:rsidR="00B95BDF" w:rsidRPr="00B95BDF">
              <w:rPr>
                <w:rFonts w:eastAsia="Times New Roman" w:cs="Times New Roman"/>
                <w:color w:val="000000"/>
                <w:lang w:eastAsia="en-GB"/>
              </w:rPr>
              <w:t>0% (+/- 10%)</w:t>
            </w:r>
          </w:p>
        </w:tc>
      </w:tr>
      <w:tr w:rsidR="00B95BDF" w:rsidRPr="00B95BDF" w14:paraId="628857D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32E009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F</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6D890D9"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Account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983F6"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9400192"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9FE83F"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G</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89D7162"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Billing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1394CA"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49FD77C0"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88FF0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H</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DAB8F58"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Data Management </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A715D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538DDEF4"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BE7E5C2"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I</w:t>
            </w:r>
          </w:p>
        </w:tc>
        <w:tc>
          <w:tcPr>
            <w:tcW w:w="27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A65F14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Metering </w:t>
            </w:r>
          </w:p>
          <w:p w14:paraId="23E54A2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(to include AMR where    required)</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5A26C3"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0DB654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AF27DC"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J</w:t>
            </w:r>
          </w:p>
        </w:tc>
        <w:tc>
          <w:tcPr>
            <w:tcW w:w="273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98E801"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Switching Process</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095A5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DFD3C9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BC8BB3E"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K</w:t>
            </w:r>
          </w:p>
        </w:tc>
        <w:tc>
          <w:tcPr>
            <w:tcW w:w="27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6EC415AF" w14:textId="77777777" w:rsidR="00B95BDF" w:rsidRPr="00B95BDF" w:rsidRDefault="00B95BDF" w:rsidP="00B95BDF">
            <w:pPr>
              <w:widowControl/>
              <w:suppressAutoHyphens w:val="0"/>
              <w:autoSpaceDN/>
              <w:spacing w:after="240"/>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Innovation</w:t>
            </w:r>
          </w:p>
        </w:tc>
        <w:tc>
          <w:tcPr>
            <w:tcW w:w="505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80C47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bl>
    <w:p w14:paraId="6709DAA5" w14:textId="77777777" w:rsid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037B64BE" w14:textId="77777777" w:rsidR="0023751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2FD46CB8" w14:textId="77777777" w:rsidR="0023751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035BA251" w14:textId="77777777" w:rsidR="0023751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p w14:paraId="15A49157" w14:textId="77777777" w:rsidR="0023751F" w:rsidRPr="00B95BDF" w:rsidRDefault="0023751F" w:rsidP="00B95BDF">
      <w:pPr>
        <w:widowControl/>
        <w:suppressAutoHyphens w:val="0"/>
        <w:autoSpaceDN/>
        <w:spacing w:after="240"/>
        <w:textAlignment w:val="auto"/>
        <w:rPr>
          <w:rFonts w:ascii="Times New Roman" w:eastAsia="Times New Roman" w:hAnsi="Times New Roman" w:cs="Times New Roman"/>
          <w:sz w:val="24"/>
          <w:szCs w:val="24"/>
          <w:lang w:eastAsia="en-GB"/>
        </w:rPr>
      </w:pPr>
    </w:p>
    <w:tbl>
      <w:tblPr>
        <w:tblW w:w="0" w:type="auto"/>
        <w:tblCellMar>
          <w:top w:w="15" w:type="dxa"/>
          <w:left w:w="15" w:type="dxa"/>
          <w:bottom w:w="15" w:type="dxa"/>
          <w:right w:w="15" w:type="dxa"/>
        </w:tblCellMar>
        <w:tblLook w:val="04A0" w:firstRow="1" w:lastRow="0" w:firstColumn="1" w:lastColumn="0" w:noHBand="0" w:noVBand="1"/>
      </w:tblPr>
      <w:tblGrid>
        <w:gridCol w:w="1227"/>
        <w:gridCol w:w="2596"/>
        <w:gridCol w:w="5193"/>
      </w:tblGrid>
      <w:tr w:rsidR="00B95BDF" w:rsidRPr="00B95BDF" w14:paraId="6345024B" w14:textId="77777777" w:rsidTr="00B95BD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0015E6D4" w14:textId="77777777" w:rsidR="00B95BDF" w:rsidRPr="00B95BDF" w:rsidRDefault="00B95BDF" w:rsidP="00B95BDF">
            <w:pPr>
              <w:widowControl/>
              <w:suppressAutoHyphens w:val="0"/>
              <w:autoSpaceDN/>
              <w:spacing w:before="240"/>
              <w:ind w:left="142"/>
              <w:jc w:val="center"/>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LOT 3 Water Supply and Sewerage Services and Water Ancillary Services</w:t>
            </w:r>
          </w:p>
        </w:tc>
      </w:tr>
      <w:tr w:rsidR="00B95BDF" w:rsidRPr="00B95BDF" w14:paraId="42EB7927" w14:textId="77777777" w:rsidTr="0023751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6975E8B0"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 Number</w:t>
            </w:r>
          </w:p>
        </w:tc>
        <w:tc>
          <w:tcPr>
            <w:tcW w:w="2596"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6B6C8F90" w14:textId="77777777" w:rsidR="00B95BDF" w:rsidRPr="00B95BDF" w:rsidRDefault="00B95BDF" w:rsidP="00B95BDF">
            <w:pPr>
              <w:widowControl/>
              <w:suppressAutoHyphens w:val="0"/>
              <w:autoSpaceDN/>
              <w:spacing w:before="240"/>
              <w:ind w:left="142"/>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Criteria</w:t>
            </w:r>
          </w:p>
        </w:tc>
        <w:tc>
          <w:tcPr>
            <w:tcW w:w="5193" w:type="dxa"/>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hideMark/>
          </w:tcPr>
          <w:p w14:paraId="3ECC692B" w14:textId="77777777" w:rsidR="00B95BDF" w:rsidRPr="00B95BDF" w:rsidRDefault="00B95BDF" w:rsidP="00B95BDF">
            <w:pPr>
              <w:widowControl/>
              <w:suppressAutoHyphens w:val="0"/>
              <w:autoSpaceDN/>
              <w:spacing w:before="24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lang w:eastAsia="en-GB"/>
              </w:rPr>
              <w:t>Percentage Weightings (or rank order of importance where applicable) - to be set by the Contracting Authority conducting the further competition </w:t>
            </w:r>
          </w:p>
        </w:tc>
      </w:tr>
      <w:tr w:rsidR="00B95BDF" w:rsidRPr="00B95BDF" w14:paraId="60A8F2D6" w14:textId="77777777" w:rsidTr="00B95BDF">
        <w:tc>
          <w:tcPr>
            <w:tcW w:w="0" w:type="auto"/>
            <w:gridSpan w:val="3"/>
            <w:tcBorders>
              <w:top w:val="single" w:sz="4" w:space="0" w:color="000000"/>
              <w:left w:val="single" w:sz="4" w:space="0" w:color="000000"/>
              <w:bottom w:val="single" w:sz="4" w:space="0" w:color="000000"/>
              <w:right w:val="single" w:sz="4" w:space="0" w:color="000000"/>
            </w:tcBorders>
            <w:shd w:val="clear" w:color="auto" w:fill="FFF2CC"/>
            <w:tcMar>
              <w:top w:w="0" w:type="dxa"/>
              <w:left w:w="115" w:type="dxa"/>
              <w:bottom w:w="0" w:type="dxa"/>
              <w:right w:w="115" w:type="dxa"/>
            </w:tcMar>
            <w:hideMark/>
          </w:tcPr>
          <w:p w14:paraId="5E93A189"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b/>
                <w:bCs/>
                <w:color w:val="000000"/>
                <w:sz w:val="24"/>
                <w:szCs w:val="24"/>
                <w:lang w:eastAsia="en-GB"/>
              </w:rPr>
              <w:t>Section B: Ancillary Services</w:t>
            </w:r>
          </w:p>
        </w:tc>
      </w:tr>
      <w:tr w:rsidR="00B95BDF" w:rsidRPr="00B95BDF" w14:paraId="6C740B64" w14:textId="77777777" w:rsidTr="0023751F">
        <w:tc>
          <w:tcPr>
            <w:tcW w:w="3823"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4C78F56D"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 </w:t>
            </w:r>
          </w:p>
        </w:tc>
        <w:tc>
          <w:tcPr>
            <w:tcW w:w="5193"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576C2FD6"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20% (+/- 10%)</w:t>
            </w:r>
          </w:p>
        </w:tc>
      </w:tr>
      <w:tr w:rsidR="00B95BDF" w:rsidRPr="00B95BDF" w14:paraId="474B5F55"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E5F5B0"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L</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0F2C3E"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Price </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210F0F"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E62CF63" w14:textId="77777777" w:rsidTr="0023751F">
        <w:tc>
          <w:tcPr>
            <w:tcW w:w="3823" w:type="dxa"/>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195122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Quality</w:t>
            </w:r>
          </w:p>
        </w:tc>
        <w:tc>
          <w:tcPr>
            <w:tcW w:w="5193" w:type="dxa"/>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hideMark/>
          </w:tcPr>
          <w:p w14:paraId="3EE62694" w14:textId="77777777" w:rsidR="00B95BDF" w:rsidRPr="00B95BDF" w:rsidRDefault="00B95BDF" w:rsidP="00B95BDF">
            <w:pPr>
              <w:widowControl/>
              <w:suppressAutoHyphens w:val="0"/>
              <w:autoSpaceDN/>
              <w:spacing w:before="240" w:after="120"/>
              <w:ind w:left="142"/>
              <w:jc w:val="both"/>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80% (+/- 10%)</w:t>
            </w:r>
          </w:p>
        </w:tc>
      </w:tr>
      <w:tr w:rsidR="00B95BDF" w:rsidRPr="00B95BDF" w14:paraId="15B03B9E"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FBAD7B7"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M</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F25DA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Project management process</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5FF7ECC"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03261B0"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4EBD845"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N</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6D4879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Baselining Methodology</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2617781"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4D4FC1E9"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7DA5DE6"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F512CE8" w14:textId="77777777" w:rsidR="00B95BDF" w:rsidRPr="00B95BDF" w:rsidRDefault="00B95BDF" w:rsidP="00B95BDF">
            <w:pPr>
              <w:widowControl/>
              <w:suppressAutoHyphens w:val="0"/>
              <w:autoSpaceDN/>
              <w:spacing w:before="240" w:after="12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xml:space="preserve">   Monitoring and control systems</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8346692"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47B9813"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7CEDD7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P</w:t>
            </w:r>
          </w:p>
        </w:tc>
        <w:tc>
          <w:tcPr>
            <w:tcW w:w="2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2611EAB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Verification of savings process</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865CD24"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1A2F76CF"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485DB0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Q</w:t>
            </w:r>
          </w:p>
        </w:tc>
        <w:tc>
          <w:tcPr>
            <w:tcW w:w="259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E2FA7DA"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Account management</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5474505" w14:textId="77777777" w:rsidR="00B95BDF" w:rsidRPr="00B95BDF" w:rsidRDefault="00B95BDF" w:rsidP="00B95BDF">
            <w:pPr>
              <w:widowControl/>
              <w:suppressAutoHyphens w:val="0"/>
              <w:autoSpaceDN/>
              <w:textAlignment w:val="auto"/>
              <w:rPr>
                <w:rFonts w:ascii="Times New Roman" w:eastAsia="Times New Roman" w:hAnsi="Times New Roman" w:cs="Times New Roman"/>
                <w:sz w:val="24"/>
                <w:szCs w:val="24"/>
                <w:lang w:eastAsia="en-GB"/>
              </w:rPr>
            </w:pPr>
          </w:p>
        </w:tc>
      </w:tr>
      <w:tr w:rsidR="00B95BDF" w:rsidRPr="00B95BDF" w14:paraId="2D220E83" w14:textId="77777777" w:rsidTr="0023751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9ED9A33"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R</w:t>
            </w:r>
          </w:p>
        </w:tc>
        <w:tc>
          <w:tcPr>
            <w:tcW w:w="2596" w:type="dxa"/>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hideMark/>
          </w:tcPr>
          <w:p w14:paraId="1B415672" w14:textId="77777777" w:rsidR="00B95BDF" w:rsidRPr="00B95BDF" w:rsidRDefault="00B95BDF" w:rsidP="00B95BDF">
            <w:pPr>
              <w:widowControl/>
              <w:suppressAutoHyphens w:val="0"/>
              <w:autoSpaceDN/>
              <w:spacing w:after="240"/>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  Service Management Standards (</w:t>
            </w:r>
            <w:proofErr w:type="spellStart"/>
            <w:r w:rsidRPr="00B95BDF">
              <w:rPr>
                <w:rFonts w:eastAsia="Times New Roman" w:cs="Times New Roman"/>
                <w:color w:val="000000"/>
                <w:lang w:eastAsia="en-GB"/>
              </w:rPr>
              <w:t>i.e</w:t>
            </w:r>
            <w:proofErr w:type="spellEnd"/>
            <w:r w:rsidRPr="00B95BDF">
              <w:rPr>
                <w:rFonts w:eastAsia="Times New Roman" w:cs="Times New Roman"/>
                <w:color w:val="000000"/>
                <w:lang w:eastAsia="en-GB"/>
              </w:rPr>
              <w:t xml:space="preserve"> ISO)</w:t>
            </w:r>
          </w:p>
        </w:tc>
        <w:tc>
          <w:tcPr>
            <w:tcW w:w="519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49E0491" w14:textId="77777777" w:rsidR="00B95BDF" w:rsidRPr="00B95BDF" w:rsidRDefault="00B95BDF" w:rsidP="00B95BDF">
            <w:pPr>
              <w:widowControl/>
              <w:suppressAutoHyphens w:val="0"/>
              <w:autoSpaceDN/>
              <w:spacing w:before="240" w:after="120"/>
              <w:ind w:left="142"/>
              <w:textAlignment w:val="auto"/>
              <w:rPr>
                <w:rFonts w:ascii="Times New Roman" w:eastAsia="Times New Roman" w:hAnsi="Times New Roman" w:cs="Times New Roman"/>
                <w:sz w:val="24"/>
                <w:szCs w:val="24"/>
                <w:lang w:eastAsia="en-GB"/>
              </w:rPr>
            </w:pPr>
            <w:r w:rsidRPr="00B95BDF">
              <w:rPr>
                <w:rFonts w:eastAsia="Times New Roman" w:cs="Times New Roman"/>
                <w:color w:val="000000"/>
                <w:lang w:eastAsia="en-GB"/>
              </w:rPr>
              <w:t>Optional</w:t>
            </w:r>
          </w:p>
        </w:tc>
      </w:tr>
    </w:tbl>
    <w:p w14:paraId="210D5DFD" w14:textId="77777777" w:rsidR="00B95BDF" w:rsidRDefault="00B95BDF" w:rsidP="00755101">
      <w:pPr>
        <w:pStyle w:val="GPSL1Schedulenumbered"/>
        <w:rPr>
          <w:rFonts w:ascii="Arial" w:hAnsi="Arial"/>
          <w:sz w:val="24"/>
          <w:szCs w:val="24"/>
        </w:rPr>
      </w:pPr>
    </w:p>
    <w:p w14:paraId="18DB760D" w14:textId="77777777" w:rsidR="00B95BDF" w:rsidRDefault="00B95BDF" w:rsidP="00755101">
      <w:pPr>
        <w:pStyle w:val="GPSL1Schedulenumbered"/>
        <w:rPr>
          <w:rFonts w:ascii="Arial" w:hAnsi="Arial"/>
          <w:sz w:val="24"/>
          <w:szCs w:val="24"/>
        </w:rPr>
      </w:pPr>
    </w:p>
    <w:p w14:paraId="1A9E8626" w14:textId="77777777" w:rsidR="00C432D6" w:rsidRDefault="00C432D6">
      <w:pPr>
        <w:pStyle w:val="GPSmacrorestart"/>
        <w:rPr>
          <w:rFonts w:ascii="Arial" w:hAnsi="Arial"/>
          <w:sz w:val="24"/>
          <w:szCs w:val="24"/>
        </w:rPr>
      </w:pPr>
    </w:p>
    <w:p w14:paraId="67F0914C" w14:textId="77777777" w:rsidR="00B45991" w:rsidRDefault="00B45991">
      <w:pPr>
        <w:pStyle w:val="GPSmacrorestart"/>
        <w:rPr>
          <w:rFonts w:ascii="Arial" w:hAnsi="Arial"/>
          <w:sz w:val="24"/>
          <w:szCs w:val="24"/>
        </w:rPr>
        <w:sectPr w:rsidR="00B45991" w:rsidSect="000A75E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20"/>
          <w:docGrid w:linePitch="299"/>
        </w:sectPr>
      </w:pPr>
    </w:p>
    <w:p w14:paraId="39F7D235" w14:textId="2C0571EE" w:rsidR="00B45991" w:rsidRPr="00C432D6" w:rsidRDefault="00B45991">
      <w:pPr>
        <w:pStyle w:val="GPSmacrorestart"/>
        <w:rPr>
          <w:rFonts w:ascii="Arial" w:hAnsi="Arial"/>
          <w:sz w:val="24"/>
          <w:szCs w:val="24"/>
        </w:rPr>
      </w:pPr>
    </w:p>
    <w:sectPr w:rsidR="00B45991" w:rsidRPr="00C432D6" w:rsidSect="000A75E6">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72A1E" w14:textId="77777777" w:rsidR="00A91D1E" w:rsidRDefault="00A91D1E">
      <w:r>
        <w:separator/>
      </w:r>
    </w:p>
  </w:endnote>
  <w:endnote w:type="continuationSeparator" w:id="0">
    <w:p w14:paraId="15F07BC8" w14:textId="77777777" w:rsidR="00A91D1E" w:rsidRDefault="00A91D1E">
      <w:r>
        <w:continuationSeparator/>
      </w:r>
    </w:p>
  </w:endnote>
  <w:endnote w:type="continuationNotice" w:id="1">
    <w:p w14:paraId="5C99AC68" w14:textId="77777777" w:rsidR="00A91D1E" w:rsidRDefault="00A91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C1771" w14:textId="77777777" w:rsidR="00F51FD6" w:rsidRDefault="00F51F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CD92CD" w14:textId="3979BA3A" w:rsidR="009959B4" w:rsidRPr="000A75E6" w:rsidRDefault="00F51FD6" w:rsidP="00F26E81">
    <w:pPr>
      <w:tabs>
        <w:tab w:val="center" w:pos="4513"/>
        <w:tab w:val="right" w:pos="9026"/>
      </w:tabs>
      <w:rPr>
        <w:rFonts w:ascii="Arial" w:hAnsi="Arial" w:cs="Arial"/>
        <w:sz w:val="20"/>
      </w:rPr>
    </w:pPr>
    <w:r>
      <w:rPr>
        <w:rFonts w:ascii="Arial" w:hAnsi="Arial" w:cs="Arial"/>
        <w:sz w:val="20"/>
      </w:rPr>
      <w:t xml:space="preserve">Framework Ref: </w:t>
    </w:r>
    <w:r>
      <w:rPr>
        <w:rFonts w:ascii="Arial" w:hAnsi="Arial" w:cs="Arial"/>
        <w:sz w:val="20"/>
      </w:rPr>
      <w:t>RM6178 Water, Wastewater and Ancillary Services (2)</w:t>
    </w:r>
    <w:r w:rsidR="009959B4" w:rsidRPr="000A75E6">
      <w:rPr>
        <w:rFonts w:ascii="Arial" w:hAnsi="Arial" w:cs="Arial"/>
        <w:sz w:val="20"/>
      </w:rPr>
      <w:tab/>
      <w:t xml:space="preserve">                                           </w:t>
    </w:r>
  </w:p>
  <w:p w14:paraId="4E858981" w14:textId="5C546010" w:rsidR="009959B4" w:rsidRPr="000A75E6" w:rsidRDefault="009959B4" w:rsidP="00F26E81">
    <w:pPr>
      <w:pStyle w:val="Footer"/>
      <w:jc w:val="left"/>
      <w:rPr>
        <w:rFonts w:ascii="Arial" w:hAnsi="Arial"/>
        <w:sz w:val="20"/>
      </w:rPr>
    </w:pPr>
    <w:r w:rsidRPr="000A75E6">
      <w:rPr>
        <w:rFonts w:ascii="Arial" w:hAnsi="Arial"/>
        <w:sz w:val="20"/>
      </w:rPr>
      <w:t>Project Version: v1.0</w:t>
    </w:r>
    <w:r w:rsidRPr="000A75E6">
      <w:rPr>
        <w:rFonts w:ascii="Arial" w:hAnsi="Arial"/>
        <w:sz w:val="20"/>
      </w:rPr>
      <w:tab/>
    </w:r>
    <w:r w:rsidRPr="000A75E6">
      <w:rPr>
        <w:rFonts w:ascii="Arial" w:hAnsi="Arial"/>
        <w:sz w:val="20"/>
      </w:rPr>
      <w:tab/>
      <w:t xml:space="preserve"> </w:t>
    </w:r>
    <w:r w:rsidRPr="000A75E6">
      <w:rPr>
        <w:rFonts w:ascii="Arial" w:hAnsi="Arial"/>
        <w:sz w:val="20"/>
      </w:rPr>
      <w:fldChar w:fldCharType="begin"/>
    </w:r>
    <w:r w:rsidRPr="000A75E6">
      <w:rPr>
        <w:rFonts w:ascii="Arial" w:hAnsi="Arial"/>
        <w:sz w:val="20"/>
      </w:rPr>
      <w:instrText xml:space="preserve"> PAGE   \* MERGEFORMAT </w:instrText>
    </w:r>
    <w:r w:rsidRPr="000A75E6">
      <w:rPr>
        <w:rFonts w:ascii="Arial" w:hAnsi="Arial"/>
        <w:sz w:val="20"/>
      </w:rPr>
      <w:fldChar w:fldCharType="separate"/>
    </w:r>
    <w:r w:rsidR="00F51FD6">
      <w:rPr>
        <w:rFonts w:ascii="Arial" w:hAnsi="Arial"/>
        <w:noProof/>
        <w:sz w:val="20"/>
      </w:rPr>
      <w:t>13</w:t>
    </w:r>
    <w:r w:rsidRPr="000A75E6">
      <w:rPr>
        <w:rFonts w:ascii="Arial" w:hAnsi="Arial"/>
        <w:noProof/>
        <w:sz w:val="20"/>
      </w:rPr>
      <w:fldChar w:fldCharType="end"/>
    </w:r>
  </w:p>
  <w:p w14:paraId="7A990DBA" w14:textId="6DF8EA80" w:rsidR="009959B4" w:rsidRPr="000A75E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v3.1</w:t>
    </w:r>
    <w:r w:rsidRPr="000A75E6">
      <w:rPr>
        <w:rFonts w:ascii="Arial" w:hAnsi="Arial" w:cs="Arial"/>
        <w:sz w:val="20"/>
      </w:rPr>
      <w:tab/>
    </w:r>
    <w:r w:rsidRPr="000A75E6">
      <w:rPr>
        <w:rFonts w:ascii="Arial" w:hAnsi="Arial" w:cs="Arial"/>
        <w:sz w:val="20"/>
      </w:rPr>
      <w:tab/>
    </w:r>
    <w:r w:rsidRPr="000A75E6">
      <w:rPr>
        <w:rFonts w:ascii="Arial" w:hAnsi="Arial" w:cs="Arial"/>
        <w:sz w:val="20"/>
      </w:rPr>
      <w:tab/>
    </w:r>
    <w:r w:rsidRPr="000A75E6">
      <w:rPr>
        <w:rFonts w:ascii="Arial" w:hAnsi="Arial" w:cs="Arial"/>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A7F55" w14:textId="77777777" w:rsidR="009959B4" w:rsidRDefault="009959B4" w:rsidP="00C432D6">
    <w:pPr>
      <w:pStyle w:val="Standard"/>
      <w:tabs>
        <w:tab w:val="center" w:pos="4513"/>
        <w:tab w:val="right" w:pos="9026"/>
      </w:tabs>
      <w:spacing w:after="0"/>
    </w:pPr>
  </w:p>
  <w:p w14:paraId="1B4125AC" w14:textId="77777777" w:rsidR="009959B4" w:rsidRDefault="009959B4"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9959B4" w:rsidRPr="00185FE9" w:rsidRDefault="009959B4" w:rsidP="00F26E81">
    <w:pPr>
      <w:tabs>
        <w:tab w:val="center" w:pos="4513"/>
        <w:tab w:val="right" w:pos="9026"/>
      </w:tabs>
      <w:rPr>
        <w:rFonts w:ascii="Arial" w:hAnsi="Arial"/>
        <w:sz w:val="20"/>
      </w:rPr>
    </w:pPr>
    <w:r>
      <w:rPr>
        <w:rFonts w:ascii="Arial" w:hAnsi="Arial"/>
        <w:sz w:val="20"/>
      </w:rPr>
      <w:t>Project Version: 1.0</w:t>
    </w:r>
    <w:r>
      <w:rPr>
        <w:rFonts w:ascii="Arial" w:hAnsi="Arial"/>
        <w:sz w:val="20"/>
      </w:rPr>
      <w:tab/>
    </w:r>
    <w:r>
      <w:rPr>
        <w:rFonts w:ascii="Arial" w:hAnsi="Arial"/>
        <w:sz w:val="20"/>
      </w:rPr>
      <w:tab/>
      <w:t xml:space="preserve"> </w:t>
    </w:r>
    <w:r w:rsidRPr="00185FE9">
      <w:rPr>
        <w:rFonts w:ascii="Arial" w:hAnsi="Arial"/>
        <w:sz w:val="20"/>
      </w:rPr>
      <w:fldChar w:fldCharType="begin"/>
    </w:r>
    <w:r w:rsidRPr="00185FE9">
      <w:rPr>
        <w:rFonts w:ascii="Arial" w:hAnsi="Arial"/>
        <w:sz w:val="20"/>
      </w:rPr>
      <w:instrText xml:space="preserve"> PAGE   \* MERGEFORMAT </w:instrText>
    </w:r>
    <w:r w:rsidRPr="00185FE9">
      <w:rPr>
        <w:rFonts w:ascii="Arial" w:hAnsi="Arial"/>
        <w:sz w:val="20"/>
      </w:rPr>
      <w:fldChar w:fldCharType="separate"/>
    </w:r>
    <w:r>
      <w:rPr>
        <w:rFonts w:ascii="Arial" w:hAnsi="Arial"/>
        <w:noProof/>
        <w:sz w:val="20"/>
      </w:rPr>
      <w:t>1</w:t>
    </w:r>
    <w:r w:rsidRPr="00185FE9">
      <w:rPr>
        <w:rFonts w:ascii="Arial" w:hAnsi="Arial"/>
        <w:noProof/>
        <w:sz w:val="20"/>
      </w:rPr>
      <w:fldChar w:fldCharType="end"/>
    </w:r>
  </w:p>
  <w:p w14:paraId="7B5CD10E" w14:textId="7F12EDE4" w:rsidR="009959B4" w:rsidRPr="00C432D6" w:rsidRDefault="009959B4"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Pr="00185FE9">
      <w:rPr>
        <w:rFonts w:ascii="Arial" w:hAnsi="Arial" w:cs="Arial"/>
        <w:sz w:val="20"/>
      </w:rPr>
      <w:tab/>
    </w:r>
    <w:r w:rsidRPr="00185FE9">
      <w:rPr>
        <w:rFonts w:ascii="Arial" w:hAnsi="Arial" w:cs="Arial"/>
        <w:sz w:val="20"/>
      </w:rPr>
      <w:tab/>
    </w:r>
    <w:r w:rsidRPr="00185FE9">
      <w:rPr>
        <w:rFonts w:ascii="Arial" w:hAnsi="Arial" w:cs="Arial"/>
        <w:sz w:val="20"/>
      </w:rPr>
      <w:tab/>
    </w:r>
    <w:r w:rsidRPr="00185FE9">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8DD25" w14:textId="77777777" w:rsidR="00A91D1E" w:rsidRDefault="00A91D1E">
      <w:r>
        <w:rPr>
          <w:color w:val="000000"/>
        </w:rPr>
        <w:separator/>
      </w:r>
    </w:p>
  </w:footnote>
  <w:footnote w:type="continuationSeparator" w:id="0">
    <w:p w14:paraId="588792A9" w14:textId="77777777" w:rsidR="00A91D1E" w:rsidRDefault="00A91D1E">
      <w:r>
        <w:continuationSeparator/>
      </w:r>
    </w:p>
  </w:footnote>
  <w:footnote w:type="continuationNotice" w:id="1">
    <w:p w14:paraId="2A7063E0" w14:textId="77777777" w:rsidR="00A91D1E" w:rsidRDefault="00A91D1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362A1" w14:textId="77777777" w:rsidR="00F51FD6" w:rsidRDefault="00F51F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DABAB" w14:textId="0D510EAD" w:rsidR="009959B4" w:rsidRPr="000A75E6" w:rsidRDefault="00F51FD6">
    <w:pPr>
      <w:pStyle w:val="Header"/>
      <w:rPr>
        <w:rFonts w:ascii="Arial" w:hAnsi="Arial"/>
        <w:b/>
        <w:sz w:val="20"/>
        <w:szCs w:val="20"/>
      </w:rPr>
    </w:pPr>
    <w:sdt>
      <w:sdtPr>
        <w:rPr>
          <w:rFonts w:ascii="Arial" w:hAnsi="Arial"/>
          <w:b/>
          <w:sz w:val="20"/>
          <w:szCs w:val="20"/>
        </w:rPr>
        <w:id w:val="-443313936"/>
        <w:docPartObj>
          <w:docPartGallery w:val="Watermarks"/>
          <w:docPartUnique/>
        </w:docPartObj>
      </w:sdtPr>
      <w:sdtContent>
        <w:r w:rsidRPr="00F51FD6">
          <w:rPr>
            <w:rFonts w:ascii="Arial" w:hAnsi="Arial"/>
            <w:b/>
            <w:noProof/>
            <w:sz w:val="20"/>
            <w:szCs w:val="20"/>
            <w:lang w:val="en-US"/>
          </w:rPr>
          <w:pict w14:anchorId="39A82C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959B4" w:rsidRPr="000A75E6">
      <w:rPr>
        <w:rFonts w:ascii="Arial" w:hAnsi="Arial"/>
        <w:b/>
        <w:sz w:val="20"/>
        <w:szCs w:val="20"/>
      </w:rPr>
      <w:t>Framework Schedule 7 (Call-Off Award Procedure)</w:t>
    </w:r>
  </w:p>
  <w:p w14:paraId="0D16DF27" w14:textId="04DA9B40" w:rsidR="009959B4" w:rsidRPr="000A75E6" w:rsidRDefault="009959B4">
    <w:pPr>
      <w:pStyle w:val="Header"/>
      <w:rPr>
        <w:rFonts w:ascii="Arial" w:hAnsi="Arial"/>
        <w:sz w:val="20"/>
        <w:szCs w:val="20"/>
      </w:rPr>
    </w:pPr>
    <w:r w:rsidRPr="000A75E6">
      <w:rPr>
        <w:rFonts w:ascii="Arial" w:hAnsi="Arial"/>
        <w:sz w:val="20"/>
        <w:szCs w:val="20"/>
      </w:rPr>
      <w:t>Crown Copyright</w:t>
    </w:r>
    <w:r w:rsidR="00F51FD6">
      <w:rPr>
        <w:rFonts w:ascii="Arial" w:hAnsi="Arial"/>
        <w:sz w:val="20"/>
        <w:szCs w:val="20"/>
        <w:lang w:eastAsia="en-GB"/>
      </w:rPr>
      <w:t xml:space="preserve">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0EC5C" w14:textId="77777777" w:rsidR="009959B4" w:rsidRPr="00F26E81" w:rsidRDefault="009959B4"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9959B4" w:rsidRPr="00F26E81" w:rsidRDefault="009959B4"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9959B4" w:rsidRDefault="009959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E6581"/>
    <w:multiLevelType w:val="multilevel"/>
    <w:tmpl w:val="B8F2A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3"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4"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5"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6"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7"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8"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9"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1"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2"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5"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6F2A711B"/>
    <w:multiLevelType w:val="multilevel"/>
    <w:tmpl w:val="BABE8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0"/>
  </w:num>
  <w:num w:numId="3">
    <w:abstractNumId w:val="6"/>
  </w:num>
  <w:num w:numId="4">
    <w:abstractNumId w:val="8"/>
  </w:num>
  <w:num w:numId="5">
    <w:abstractNumId w:val="14"/>
  </w:num>
  <w:num w:numId="6">
    <w:abstractNumId w:val="13"/>
  </w:num>
  <w:num w:numId="7">
    <w:abstractNumId w:val="12"/>
  </w:num>
  <w:num w:numId="8">
    <w:abstractNumId w:val="2"/>
  </w:num>
  <w:num w:numId="9">
    <w:abstractNumId w:val="9"/>
  </w:num>
  <w:num w:numId="10">
    <w:abstractNumId w:val="3"/>
  </w:num>
  <w:num w:numId="11">
    <w:abstractNumId w:val="16"/>
  </w:num>
  <w:num w:numId="12">
    <w:abstractNumId w:val="15"/>
  </w:num>
  <w:num w:numId="13">
    <w:abstractNumId w:val="7"/>
    <w:lvlOverride w:ilvl="0">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lvlText w:val="%1.%2.%3.%4.%5.%6.%7"/>
        <w:lvlJc w:val="left"/>
        <w:pPr>
          <w:ind w:left="1800" w:hanging="1440"/>
        </w:pPr>
        <w:rPr>
          <w:rFonts w:cs="Times New Roman"/>
        </w:rPr>
      </w:lvl>
    </w:lvlOverride>
    <w:lvlOverride w:ilvl="7">
      <w:lvl w:ilvl="7">
        <w:start w:val="1"/>
        <w:numFmt w:val="decimal"/>
        <w:lvlText w:val="%1.%2.%3.%4.%5.%6.%7.%8"/>
        <w:lvlJc w:val="left"/>
        <w:pPr>
          <w:ind w:left="1800" w:hanging="1440"/>
        </w:pPr>
        <w:rPr>
          <w:rFonts w:cs="Times New Roman"/>
        </w:rPr>
      </w:lvl>
    </w:lvlOverride>
    <w:lvlOverride w:ilvl="8">
      <w:lvl w:ilvl="8">
        <w:start w:val="1"/>
        <w:numFmt w:val="decimal"/>
        <w:lvlText w:val="%1.%2.%3.%4.%5.%6.%7.%8.%9"/>
        <w:lvlJc w:val="left"/>
        <w:pPr>
          <w:ind w:left="2160" w:hanging="1800"/>
        </w:pPr>
        <w:rPr>
          <w:rFonts w:cs="Times New Roman"/>
        </w:rPr>
      </w:lvl>
    </w:lvlOverride>
  </w:num>
  <w:num w:numId="14">
    <w:abstractNumId w:val="4"/>
  </w:num>
  <w:num w:numId="15">
    <w:abstractNumId w:val="9"/>
  </w:num>
  <w:num w:numId="16">
    <w:abstractNumId w:val="7"/>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4"/>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6"/>
  </w:num>
  <w:num w:numId="19">
    <w:abstractNumId w:val="11"/>
  </w:num>
  <w:num w:numId="20">
    <w:abstractNumId w:val="1"/>
  </w:num>
  <w:num w:numId="21">
    <w:abstractNumId w:val="7"/>
  </w:num>
  <w:num w:numId="22">
    <w:abstractNumId w:val="17"/>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autoHyphenation/>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13B41"/>
    <w:rsid w:val="000260DE"/>
    <w:rsid w:val="000A75E6"/>
    <w:rsid w:val="000C3C62"/>
    <w:rsid w:val="000E2C37"/>
    <w:rsid w:val="00103CEA"/>
    <w:rsid w:val="0017555D"/>
    <w:rsid w:val="0017638A"/>
    <w:rsid w:val="00185FE9"/>
    <w:rsid w:val="001C2160"/>
    <w:rsid w:val="001F34DB"/>
    <w:rsid w:val="00203261"/>
    <w:rsid w:val="0023751F"/>
    <w:rsid w:val="002527E1"/>
    <w:rsid w:val="0028685D"/>
    <w:rsid w:val="002B1903"/>
    <w:rsid w:val="002C78EE"/>
    <w:rsid w:val="002F7A40"/>
    <w:rsid w:val="00304C69"/>
    <w:rsid w:val="00365385"/>
    <w:rsid w:val="00401C55"/>
    <w:rsid w:val="00401D16"/>
    <w:rsid w:val="0040256D"/>
    <w:rsid w:val="00425DE4"/>
    <w:rsid w:val="00446F80"/>
    <w:rsid w:val="0045578A"/>
    <w:rsid w:val="00493C91"/>
    <w:rsid w:val="004F5B1C"/>
    <w:rsid w:val="00554464"/>
    <w:rsid w:val="00572852"/>
    <w:rsid w:val="005A3C6A"/>
    <w:rsid w:val="005B69C3"/>
    <w:rsid w:val="005C1EC7"/>
    <w:rsid w:val="006105F0"/>
    <w:rsid w:val="006857B9"/>
    <w:rsid w:val="006971AE"/>
    <w:rsid w:val="006A2C0E"/>
    <w:rsid w:val="00714E8F"/>
    <w:rsid w:val="007229B3"/>
    <w:rsid w:val="00755101"/>
    <w:rsid w:val="007823D1"/>
    <w:rsid w:val="00791604"/>
    <w:rsid w:val="007A1675"/>
    <w:rsid w:val="007A5C9C"/>
    <w:rsid w:val="007C6F32"/>
    <w:rsid w:val="008205A9"/>
    <w:rsid w:val="008214A5"/>
    <w:rsid w:val="008F506B"/>
    <w:rsid w:val="00922156"/>
    <w:rsid w:val="009302CF"/>
    <w:rsid w:val="0093556E"/>
    <w:rsid w:val="009959B4"/>
    <w:rsid w:val="00A235B8"/>
    <w:rsid w:val="00A5154A"/>
    <w:rsid w:val="00A728CE"/>
    <w:rsid w:val="00A8205F"/>
    <w:rsid w:val="00A91D1E"/>
    <w:rsid w:val="00A973A6"/>
    <w:rsid w:val="00AA26B1"/>
    <w:rsid w:val="00AD7A9C"/>
    <w:rsid w:val="00AE756C"/>
    <w:rsid w:val="00AF7183"/>
    <w:rsid w:val="00B00176"/>
    <w:rsid w:val="00B13176"/>
    <w:rsid w:val="00B45991"/>
    <w:rsid w:val="00B469A1"/>
    <w:rsid w:val="00B54516"/>
    <w:rsid w:val="00B95BDF"/>
    <w:rsid w:val="00C432D6"/>
    <w:rsid w:val="00D14358"/>
    <w:rsid w:val="00D30AAF"/>
    <w:rsid w:val="00D40B2F"/>
    <w:rsid w:val="00D5323D"/>
    <w:rsid w:val="00D5423A"/>
    <w:rsid w:val="00D67B5A"/>
    <w:rsid w:val="00D830CF"/>
    <w:rsid w:val="00DE41A2"/>
    <w:rsid w:val="00E3012B"/>
    <w:rsid w:val="00E71A5A"/>
    <w:rsid w:val="00EC59B3"/>
    <w:rsid w:val="00F21FF9"/>
    <w:rsid w:val="00F26E81"/>
    <w:rsid w:val="00F334FC"/>
    <w:rsid w:val="00F33554"/>
    <w:rsid w:val="00F51FD6"/>
    <w:rsid w:val="00F73102"/>
    <w:rsid w:val="00F83D94"/>
    <w:rsid w:val="00F957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95BDF"/>
    <w:pPr>
      <w:widowControl/>
      <w:suppressAutoHyphens w:val="0"/>
      <w:autoSpaceDN/>
      <w:spacing w:before="100" w:beforeAutospacing="1" w:after="100" w:afterAutospacing="1"/>
      <w:textAlignment w:val="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 w:id="943030212">
      <w:bodyDiv w:val="1"/>
      <w:marLeft w:val="0"/>
      <w:marRight w:val="0"/>
      <w:marTop w:val="0"/>
      <w:marBottom w:val="0"/>
      <w:divBdr>
        <w:top w:val="none" w:sz="0" w:space="0" w:color="auto"/>
        <w:left w:val="none" w:sz="0" w:space="0" w:color="auto"/>
        <w:bottom w:val="none" w:sz="0" w:space="0" w:color="auto"/>
        <w:right w:val="none" w:sz="0" w:space="0" w:color="auto"/>
      </w:divBdr>
    </w:div>
    <w:div w:id="1779913384">
      <w:bodyDiv w:val="1"/>
      <w:marLeft w:val="0"/>
      <w:marRight w:val="0"/>
      <w:marTop w:val="0"/>
      <w:marBottom w:val="0"/>
      <w:divBdr>
        <w:top w:val="none" w:sz="0" w:space="0" w:color="auto"/>
        <w:left w:val="none" w:sz="0" w:space="0" w:color="auto"/>
        <w:bottom w:val="none" w:sz="0" w:space="0" w:color="auto"/>
        <w:right w:val="none" w:sz="0" w:space="0" w:color="auto"/>
      </w:divBdr>
      <w:divsChild>
        <w:div w:id="1572235931">
          <w:marLeft w:val="-7"/>
          <w:marRight w:val="0"/>
          <w:marTop w:val="0"/>
          <w:marBottom w:val="0"/>
          <w:divBdr>
            <w:top w:val="none" w:sz="0" w:space="0" w:color="auto"/>
            <w:left w:val="none" w:sz="0" w:space="0" w:color="auto"/>
            <w:bottom w:val="none" w:sz="0" w:space="0" w:color="auto"/>
            <w:right w:val="none" w:sz="0" w:space="0" w:color="auto"/>
          </w:divBdr>
        </w:div>
        <w:div w:id="239801228">
          <w:marLeft w:val="-7"/>
          <w:marRight w:val="0"/>
          <w:marTop w:val="0"/>
          <w:marBottom w:val="0"/>
          <w:divBdr>
            <w:top w:val="none" w:sz="0" w:space="0" w:color="auto"/>
            <w:left w:val="none" w:sz="0" w:space="0" w:color="auto"/>
            <w:bottom w:val="none" w:sz="0" w:space="0" w:color="auto"/>
            <w:right w:val="none" w:sz="0" w:space="0" w:color="auto"/>
          </w:divBdr>
        </w:div>
        <w:div w:id="100878633">
          <w:marLeft w:val="-7"/>
          <w:marRight w:val="0"/>
          <w:marTop w:val="0"/>
          <w:marBottom w:val="0"/>
          <w:divBdr>
            <w:top w:val="none" w:sz="0" w:space="0" w:color="auto"/>
            <w:left w:val="none" w:sz="0" w:space="0" w:color="auto"/>
            <w:bottom w:val="none" w:sz="0" w:space="0" w:color="auto"/>
            <w:right w:val="none" w:sz="0" w:space="0" w:color="auto"/>
          </w:divBdr>
        </w:div>
        <w:div w:id="852576961">
          <w:marLeft w:val="-7"/>
          <w:marRight w:val="0"/>
          <w:marTop w:val="0"/>
          <w:marBottom w:val="0"/>
          <w:divBdr>
            <w:top w:val="none" w:sz="0" w:space="0" w:color="auto"/>
            <w:left w:val="none" w:sz="0" w:space="0" w:color="auto"/>
            <w:bottom w:val="none" w:sz="0" w:space="0" w:color="auto"/>
            <w:right w:val="none" w:sz="0" w:space="0" w:color="auto"/>
          </w:divBdr>
        </w:div>
      </w:divsChild>
    </w:div>
    <w:div w:id="1834174666">
      <w:bodyDiv w:val="1"/>
      <w:marLeft w:val="0"/>
      <w:marRight w:val="0"/>
      <w:marTop w:val="0"/>
      <w:marBottom w:val="0"/>
      <w:divBdr>
        <w:top w:val="none" w:sz="0" w:space="0" w:color="auto"/>
        <w:left w:val="none" w:sz="0" w:space="0" w:color="auto"/>
        <w:bottom w:val="none" w:sz="0" w:space="0" w:color="auto"/>
        <w:right w:val="none" w:sz="0" w:space="0" w:color="auto"/>
      </w:divBdr>
    </w:div>
    <w:div w:id="20269025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9CBC6-2CC2-47E6-A7B8-74465D5C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2208</Words>
  <Characters>12590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Veronica Hodson</cp:lastModifiedBy>
  <cp:revision>3</cp:revision>
  <cp:lastPrinted>2018-06-18T15:01:00Z</cp:lastPrinted>
  <dcterms:created xsi:type="dcterms:W3CDTF">2020-06-05T11:21:00Z</dcterms:created>
  <dcterms:modified xsi:type="dcterms:W3CDTF">2020-06-18T09:11:00Z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